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06AD3F22" w:rsidR="00A249A6" w:rsidRPr="002124DF" w:rsidRDefault="00D26068" w:rsidP="0025244D">
      <w:pPr>
        <w:jc w:val="both"/>
        <w:rPr>
          <w:rFonts w:ascii="Ping LCG Regular" w:hAnsi="Ping LCG Regular" w:cs="Arial"/>
          <w:b/>
          <w:spacing w:val="-14"/>
          <w:sz w:val="22"/>
          <w:szCs w:val="22"/>
          <w:lang w:val="el-GR"/>
        </w:rPr>
      </w:pPr>
      <w:r w:rsidRPr="002124DF">
        <w:rPr>
          <w:rFonts w:ascii="Ping LCG Regular" w:hAnsi="Ping LCG Regular" w:cs="Arial"/>
          <w:b/>
          <w:spacing w:val="-14"/>
          <w:sz w:val="22"/>
          <w:szCs w:val="22"/>
          <w:lang w:val="el-GR"/>
        </w:rPr>
        <w:t xml:space="preserve">Αθήνα, </w:t>
      </w:r>
      <w:r w:rsidR="00F11F3E">
        <w:rPr>
          <w:rFonts w:ascii="Ping LCG Regular" w:hAnsi="Ping LCG Regular" w:cs="Arial"/>
          <w:b/>
          <w:spacing w:val="-14"/>
          <w:sz w:val="22"/>
          <w:szCs w:val="22"/>
          <w:lang w:val="el-GR"/>
        </w:rPr>
        <w:t>3</w:t>
      </w:r>
      <w:r w:rsidR="00292615" w:rsidRPr="002124DF">
        <w:rPr>
          <w:rFonts w:ascii="Ping LCG Regular" w:hAnsi="Ping LCG Regular" w:cs="Arial"/>
          <w:b/>
          <w:spacing w:val="-14"/>
          <w:sz w:val="22"/>
          <w:szCs w:val="22"/>
          <w:lang w:val="el-GR"/>
        </w:rPr>
        <w:t xml:space="preserve"> </w:t>
      </w:r>
      <w:r w:rsidR="00F11F3E">
        <w:rPr>
          <w:rFonts w:ascii="Ping LCG Regular" w:hAnsi="Ping LCG Regular" w:cs="Arial"/>
          <w:b/>
          <w:spacing w:val="-14"/>
          <w:sz w:val="22"/>
          <w:szCs w:val="22"/>
          <w:lang w:val="el-GR"/>
        </w:rPr>
        <w:t>Αυγούστου</w:t>
      </w:r>
      <w:r w:rsidR="000F28D9">
        <w:rPr>
          <w:rFonts w:ascii="Ping LCG Regular" w:hAnsi="Ping LCG Regular" w:cs="Arial"/>
          <w:b/>
          <w:spacing w:val="-14"/>
          <w:sz w:val="22"/>
          <w:szCs w:val="22"/>
          <w:lang w:val="el-GR"/>
        </w:rPr>
        <w:t xml:space="preserve"> </w:t>
      </w:r>
      <w:r w:rsidR="00E03165" w:rsidRPr="002124DF">
        <w:rPr>
          <w:rFonts w:ascii="Ping LCG Regular" w:hAnsi="Ping LCG Regular" w:cs="Arial"/>
          <w:b/>
          <w:spacing w:val="-14"/>
          <w:sz w:val="22"/>
          <w:szCs w:val="22"/>
          <w:lang w:val="el-GR"/>
        </w:rPr>
        <w:t>2</w:t>
      </w:r>
      <w:r w:rsidR="00A249A6" w:rsidRPr="002124DF">
        <w:rPr>
          <w:rFonts w:ascii="Ping LCG Regular" w:hAnsi="Ping LCG Regular" w:cs="Arial"/>
          <w:b/>
          <w:spacing w:val="-14"/>
          <w:sz w:val="22"/>
          <w:szCs w:val="22"/>
          <w:lang w:val="el-GR"/>
        </w:rPr>
        <w:t>02</w:t>
      </w:r>
      <w:r w:rsidR="000F28D9">
        <w:rPr>
          <w:rFonts w:ascii="Ping LCG Regular" w:hAnsi="Ping LCG Regular" w:cs="Arial"/>
          <w:b/>
          <w:spacing w:val="-14"/>
          <w:sz w:val="22"/>
          <w:szCs w:val="22"/>
          <w:lang w:val="el-GR"/>
        </w:rPr>
        <w:t>3</w:t>
      </w:r>
      <w:r w:rsidR="009F58DC" w:rsidRPr="002124DF">
        <w:rPr>
          <w:rFonts w:ascii="Ping LCG Regular" w:hAnsi="Ping LCG Regular" w:cs="Arial"/>
          <w:b/>
          <w:spacing w:val="-14"/>
          <w:sz w:val="22"/>
          <w:szCs w:val="22"/>
          <w:lang w:val="el-GR"/>
        </w:rPr>
        <w:t xml:space="preserve"> </w:t>
      </w:r>
    </w:p>
    <w:p w14:paraId="58F9B10E" w14:textId="1982CD41" w:rsidR="00760C4C" w:rsidRPr="002124DF" w:rsidRDefault="00760C4C" w:rsidP="0025244D">
      <w:pPr>
        <w:jc w:val="both"/>
        <w:rPr>
          <w:rFonts w:ascii="Ping LCG Regular" w:hAnsi="Ping LCG Regular" w:cs="Arial"/>
          <w:b/>
          <w:spacing w:val="-14"/>
          <w:sz w:val="22"/>
          <w:szCs w:val="22"/>
          <w:lang w:val="el-GR"/>
        </w:rPr>
      </w:pPr>
    </w:p>
    <w:p w14:paraId="78AA2DAA" w14:textId="1264D710" w:rsidR="00A249A6" w:rsidRPr="002124DF" w:rsidRDefault="00A249A6" w:rsidP="0025244D">
      <w:pPr>
        <w:jc w:val="both"/>
        <w:rPr>
          <w:rFonts w:ascii="Ping LCG Regular" w:hAnsi="Ping LCG Regular" w:cs="Arial"/>
          <w:b/>
          <w:spacing w:val="-14"/>
          <w:sz w:val="22"/>
          <w:szCs w:val="22"/>
          <w:lang w:val="el-GR"/>
        </w:rPr>
      </w:pPr>
    </w:p>
    <w:p w14:paraId="2A909520" w14:textId="37346BE7" w:rsidR="002E7A7B" w:rsidRPr="002124DF" w:rsidRDefault="00D24192" w:rsidP="0017580E">
      <w:pPr>
        <w:jc w:val="center"/>
        <w:rPr>
          <w:rFonts w:ascii="Ping LCG Bold" w:hAnsi="Ping LCG Bold" w:cs="Arial"/>
          <w:b/>
          <w:spacing w:val="-14"/>
          <w:sz w:val="22"/>
          <w:szCs w:val="22"/>
          <w:lang w:val="el-GR"/>
        </w:rPr>
      </w:pPr>
      <w:r w:rsidRPr="00602571">
        <w:rPr>
          <w:rFonts w:ascii="Ping LCG Bold" w:hAnsi="Ping LCG Bold" w:cs="Arial"/>
          <w:b/>
          <w:spacing w:val="-14"/>
          <w:lang w:val="el-GR"/>
        </w:rPr>
        <w:t xml:space="preserve">ΑΠΟΤΕΛΕΣΜΑΤΑ  </w:t>
      </w:r>
      <w:r w:rsidR="009D4EA3" w:rsidRPr="00602571">
        <w:rPr>
          <w:rFonts w:ascii="Ping LCG Bold" w:hAnsi="Ping LCG Bold" w:cs="Arial"/>
          <w:b/>
          <w:spacing w:val="-14"/>
          <w:lang w:val="el-GR"/>
        </w:rPr>
        <w:t xml:space="preserve">Α’ </w:t>
      </w:r>
      <w:r w:rsidR="00F11F3E">
        <w:rPr>
          <w:rFonts w:ascii="Ping LCG Bold" w:hAnsi="Ping LCG Bold" w:cs="Arial"/>
          <w:b/>
          <w:spacing w:val="-14"/>
          <w:lang w:val="el-GR"/>
        </w:rPr>
        <w:t>ΕΞΑΜΗΝΟΥ</w:t>
      </w:r>
      <w:r w:rsidR="00D77767" w:rsidRPr="00602571">
        <w:rPr>
          <w:rFonts w:ascii="Ping LCG Bold" w:hAnsi="Ping LCG Bold" w:cs="Arial"/>
          <w:b/>
          <w:spacing w:val="-14"/>
          <w:lang w:val="el-GR"/>
        </w:rPr>
        <w:t xml:space="preserve"> </w:t>
      </w:r>
      <w:r w:rsidR="002E7A7B" w:rsidRPr="00602571">
        <w:rPr>
          <w:rFonts w:ascii="Ping LCG Bold" w:hAnsi="Ping LCG Bold" w:cs="Arial"/>
          <w:b/>
          <w:spacing w:val="-14"/>
          <w:lang w:val="el-GR"/>
        </w:rPr>
        <w:t>202</w:t>
      </w:r>
      <w:r w:rsidR="009D4EA3" w:rsidRPr="00602571">
        <w:rPr>
          <w:rFonts w:ascii="Ping LCG Bold" w:hAnsi="Ping LCG Bold" w:cs="Arial"/>
          <w:b/>
          <w:spacing w:val="-14"/>
          <w:lang w:val="el-GR"/>
        </w:rPr>
        <w:t>3</w:t>
      </w:r>
      <w:r w:rsidR="002E7A7B" w:rsidRPr="00602571">
        <w:rPr>
          <w:rFonts w:ascii="Ping LCG Bold" w:hAnsi="Ping LCG Bold" w:cs="Arial"/>
          <w:b/>
          <w:spacing w:val="-14"/>
          <w:lang w:val="el-GR"/>
        </w:rPr>
        <w:t xml:space="preserve"> ΟΜΙΛΟΥ ΔΕΗ</w:t>
      </w:r>
    </w:p>
    <w:p w14:paraId="184026D9" w14:textId="77777777" w:rsidR="00EE27A9" w:rsidRPr="00C521B8" w:rsidRDefault="00EE27A9" w:rsidP="0025244D">
      <w:pPr>
        <w:jc w:val="both"/>
        <w:rPr>
          <w:rFonts w:ascii="Ping LCG Regular" w:hAnsi="Ping LCG Regular" w:cs="Arial"/>
          <w:b/>
          <w:spacing w:val="-14"/>
          <w:sz w:val="22"/>
          <w:szCs w:val="22"/>
          <w:lang w:val="el-GR"/>
        </w:rPr>
      </w:pPr>
    </w:p>
    <w:p w14:paraId="45E10765" w14:textId="6625125E" w:rsidR="00550C81" w:rsidRPr="0017580E" w:rsidRDefault="00550C81"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bookmarkStart w:id="0" w:name="_Hlk89091054"/>
      <w:bookmarkStart w:id="1" w:name="_Hlk113019368"/>
      <w:r w:rsidRPr="00505943">
        <w:rPr>
          <w:rFonts w:ascii="Ping LCG Regular" w:hAnsi="Ping LCG Regular" w:cs="Arial"/>
          <w:b/>
          <w:spacing w:val="-14"/>
          <w:sz w:val="22"/>
          <w:szCs w:val="22"/>
        </w:rPr>
        <w:t>Επαναλαμβανόμενο EBITDA ύψους €</w:t>
      </w:r>
      <w:r w:rsidR="00A6773C" w:rsidRPr="00505943">
        <w:rPr>
          <w:rFonts w:ascii="Ping LCG Regular" w:hAnsi="Ping LCG Regular" w:cs="Arial"/>
          <w:b/>
          <w:spacing w:val="-14"/>
          <w:sz w:val="22"/>
          <w:szCs w:val="22"/>
        </w:rPr>
        <w:t>5</w:t>
      </w:r>
      <w:r w:rsidR="002E7131" w:rsidRPr="0017580E">
        <w:rPr>
          <w:rFonts w:ascii="Ping LCG Regular" w:hAnsi="Ping LCG Regular" w:cs="Arial"/>
          <w:b/>
          <w:spacing w:val="-14"/>
          <w:sz w:val="22"/>
          <w:szCs w:val="22"/>
        </w:rPr>
        <w:t>90</w:t>
      </w:r>
      <w:r w:rsidR="006B0A13" w:rsidRPr="00505943">
        <w:rPr>
          <w:rFonts w:ascii="Ping LCG Regular" w:hAnsi="Ping LCG Regular" w:cs="Arial"/>
          <w:b/>
          <w:spacing w:val="-14"/>
          <w:sz w:val="22"/>
          <w:szCs w:val="22"/>
        </w:rPr>
        <w:t xml:space="preserve"> ε</w:t>
      </w:r>
      <w:r w:rsidRPr="00505943">
        <w:rPr>
          <w:rFonts w:ascii="Ping LCG Regular" w:hAnsi="Ping LCG Regular" w:cs="Arial"/>
          <w:b/>
          <w:spacing w:val="-14"/>
          <w:sz w:val="22"/>
          <w:szCs w:val="22"/>
        </w:rPr>
        <w:t xml:space="preserve">κατ. το </w:t>
      </w:r>
      <w:r w:rsidR="000D5A44" w:rsidRPr="00505943">
        <w:rPr>
          <w:rFonts w:ascii="Ping LCG Regular" w:hAnsi="Ping LCG Regular" w:cs="Arial"/>
          <w:b/>
          <w:spacing w:val="-14"/>
          <w:sz w:val="22"/>
          <w:szCs w:val="22"/>
        </w:rPr>
        <w:t xml:space="preserve">α’ </w:t>
      </w:r>
      <w:r w:rsidR="00A6773C" w:rsidRPr="00505943">
        <w:rPr>
          <w:rFonts w:ascii="Ping LCG Regular" w:hAnsi="Ping LCG Regular" w:cs="Arial"/>
          <w:b/>
          <w:spacing w:val="-14"/>
          <w:sz w:val="22"/>
          <w:szCs w:val="22"/>
        </w:rPr>
        <w:t>εξά</w:t>
      </w:r>
      <w:r w:rsidR="000D5A44" w:rsidRPr="00505943">
        <w:rPr>
          <w:rFonts w:ascii="Ping LCG Regular" w:hAnsi="Ping LCG Regular" w:cs="Arial"/>
          <w:b/>
          <w:spacing w:val="-14"/>
          <w:sz w:val="22"/>
          <w:szCs w:val="22"/>
        </w:rPr>
        <w:t xml:space="preserve">μηνο </w:t>
      </w:r>
      <w:r w:rsidRPr="00505943">
        <w:rPr>
          <w:rFonts w:ascii="Ping LCG Regular" w:hAnsi="Ping LCG Regular" w:cs="Arial"/>
          <w:b/>
          <w:spacing w:val="-14"/>
          <w:sz w:val="22"/>
          <w:szCs w:val="22"/>
        </w:rPr>
        <w:t>202</w:t>
      </w:r>
      <w:r w:rsidR="000D5A44" w:rsidRPr="00505943">
        <w:rPr>
          <w:rFonts w:ascii="Ping LCG Regular" w:hAnsi="Ping LCG Regular" w:cs="Arial"/>
          <w:b/>
          <w:spacing w:val="-14"/>
          <w:sz w:val="22"/>
          <w:szCs w:val="22"/>
        </w:rPr>
        <w:t>3</w:t>
      </w:r>
      <w:r w:rsidRPr="00505943">
        <w:rPr>
          <w:rFonts w:ascii="Ping LCG Regular" w:hAnsi="Ping LCG Regular" w:cs="Arial"/>
          <w:b/>
          <w:spacing w:val="-14"/>
          <w:sz w:val="22"/>
          <w:szCs w:val="22"/>
        </w:rPr>
        <w:t xml:space="preserve"> από €</w:t>
      </w:r>
      <w:r w:rsidR="00A6773C" w:rsidRPr="00505943">
        <w:rPr>
          <w:rFonts w:ascii="Ping LCG Regular" w:hAnsi="Ping LCG Regular" w:cs="Arial"/>
          <w:b/>
          <w:spacing w:val="-14"/>
          <w:sz w:val="22"/>
          <w:szCs w:val="22"/>
        </w:rPr>
        <w:t xml:space="preserve">429  </w:t>
      </w:r>
      <w:r w:rsidRPr="00505943">
        <w:rPr>
          <w:rFonts w:ascii="Ping LCG Regular" w:hAnsi="Ping LCG Regular" w:cs="Arial"/>
          <w:b/>
          <w:spacing w:val="-14"/>
          <w:sz w:val="22"/>
          <w:szCs w:val="22"/>
        </w:rPr>
        <w:t xml:space="preserve">εκατ. το </w:t>
      </w:r>
      <w:r w:rsidR="00CB097F" w:rsidRPr="00505943">
        <w:rPr>
          <w:rFonts w:ascii="Ping LCG Regular" w:hAnsi="Ping LCG Regular" w:cs="Arial"/>
          <w:b/>
          <w:spacing w:val="-14"/>
          <w:sz w:val="22"/>
          <w:szCs w:val="22"/>
        </w:rPr>
        <w:t xml:space="preserve">α’ </w:t>
      </w:r>
      <w:r w:rsidR="00A6773C" w:rsidRPr="00505943">
        <w:rPr>
          <w:rFonts w:ascii="Ping LCG Regular" w:hAnsi="Ping LCG Regular" w:cs="Arial"/>
          <w:b/>
          <w:spacing w:val="-14"/>
          <w:sz w:val="22"/>
          <w:szCs w:val="22"/>
        </w:rPr>
        <w:t>εξά</w:t>
      </w:r>
      <w:r w:rsidR="00CB097F" w:rsidRPr="00505943">
        <w:rPr>
          <w:rFonts w:ascii="Ping LCG Regular" w:hAnsi="Ping LCG Regular" w:cs="Arial"/>
          <w:b/>
          <w:spacing w:val="-14"/>
          <w:sz w:val="22"/>
          <w:szCs w:val="22"/>
        </w:rPr>
        <w:t>μηνο 2022</w:t>
      </w:r>
      <w:r w:rsidR="00085B76" w:rsidRPr="00505943">
        <w:rPr>
          <w:rFonts w:ascii="Ping LCG Regular" w:hAnsi="Ping LCG Regular" w:cs="Arial"/>
          <w:b/>
          <w:spacing w:val="-14"/>
          <w:sz w:val="22"/>
          <w:szCs w:val="22"/>
        </w:rPr>
        <w:t xml:space="preserve"> </w:t>
      </w:r>
      <w:r w:rsidR="006B0A13" w:rsidRPr="00505943">
        <w:rPr>
          <w:rFonts w:ascii="Ping LCG Regular" w:hAnsi="Ping LCG Regular" w:cs="Arial"/>
          <w:b/>
          <w:spacing w:val="-14"/>
          <w:sz w:val="22"/>
          <w:szCs w:val="22"/>
        </w:rPr>
        <w:t xml:space="preserve"> </w:t>
      </w:r>
      <w:r w:rsidR="00CA036B" w:rsidRPr="0017580E">
        <w:rPr>
          <w:rFonts w:ascii="Ping LCG Regular" w:hAnsi="Ping LCG Regular" w:cs="Arial"/>
          <w:b/>
          <w:spacing w:val="-14"/>
          <w:sz w:val="22"/>
          <w:szCs w:val="22"/>
        </w:rPr>
        <w:t xml:space="preserve"> </w:t>
      </w:r>
    </w:p>
    <w:p w14:paraId="253BDD44" w14:textId="75A0B0A3" w:rsidR="0022243B" w:rsidRPr="00505943" w:rsidRDefault="0045213B"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505943">
        <w:rPr>
          <w:rFonts w:ascii="Ping LCG Regular" w:hAnsi="Ping LCG Regular" w:cs="Arial"/>
          <w:b/>
          <w:spacing w:val="-14"/>
          <w:sz w:val="22"/>
          <w:szCs w:val="22"/>
        </w:rPr>
        <w:t xml:space="preserve">Αύξηση </w:t>
      </w:r>
      <w:r w:rsidR="0022243B" w:rsidRPr="00505943">
        <w:rPr>
          <w:rFonts w:ascii="Ping LCG Regular" w:hAnsi="Ping LCG Regular" w:cs="Arial"/>
          <w:b/>
          <w:spacing w:val="-14"/>
          <w:sz w:val="22"/>
          <w:szCs w:val="22"/>
        </w:rPr>
        <w:t>επενδύσεων</w:t>
      </w:r>
      <w:r w:rsidRPr="00505943">
        <w:rPr>
          <w:rFonts w:ascii="Ping LCG Regular" w:hAnsi="Ping LCG Regular" w:cs="Arial"/>
          <w:b/>
          <w:spacing w:val="-14"/>
          <w:sz w:val="22"/>
          <w:szCs w:val="22"/>
        </w:rPr>
        <w:t xml:space="preserve"> κατά </w:t>
      </w:r>
      <w:r w:rsidR="00CB0933" w:rsidRPr="00505943">
        <w:rPr>
          <w:rFonts w:ascii="Ping LCG Regular" w:hAnsi="Ping LCG Regular" w:cs="Arial"/>
          <w:b/>
          <w:spacing w:val="-14"/>
          <w:sz w:val="22"/>
          <w:szCs w:val="22"/>
        </w:rPr>
        <w:t>83</w:t>
      </w:r>
      <w:r w:rsidR="00D96061" w:rsidRPr="00505943">
        <w:rPr>
          <w:rFonts w:ascii="Ping LCG Regular" w:hAnsi="Ping LCG Regular" w:cs="Arial"/>
          <w:b/>
          <w:spacing w:val="-14"/>
          <w:sz w:val="22"/>
          <w:szCs w:val="22"/>
        </w:rPr>
        <w:t>%</w:t>
      </w:r>
      <w:r w:rsidR="0022243B" w:rsidRPr="00505943">
        <w:rPr>
          <w:rFonts w:ascii="Ping LCG Regular" w:hAnsi="Ping LCG Regular" w:cs="Arial"/>
          <w:b/>
          <w:spacing w:val="-14"/>
          <w:sz w:val="22"/>
          <w:szCs w:val="22"/>
        </w:rPr>
        <w:t xml:space="preserve"> (€</w:t>
      </w:r>
      <w:r w:rsidR="00AE09BC" w:rsidRPr="00505943">
        <w:rPr>
          <w:rFonts w:ascii="Ping LCG Regular" w:hAnsi="Ping LCG Regular" w:cs="Arial"/>
          <w:b/>
          <w:spacing w:val="-14"/>
          <w:sz w:val="22"/>
          <w:szCs w:val="22"/>
        </w:rPr>
        <w:t>44</w:t>
      </w:r>
      <w:r w:rsidR="00DB0595" w:rsidRPr="0017580E">
        <w:rPr>
          <w:rFonts w:ascii="Ping LCG Regular" w:hAnsi="Ping LCG Regular" w:cs="Arial"/>
          <w:b/>
          <w:spacing w:val="-14"/>
          <w:sz w:val="22"/>
          <w:szCs w:val="22"/>
        </w:rPr>
        <w:t>8</w:t>
      </w:r>
      <w:r w:rsidR="0022243B" w:rsidRPr="00505943">
        <w:rPr>
          <w:rFonts w:ascii="Ping LCG Regular" w:hAnsi="Ping LCG Regular" w:cs="Arial"/>
          <w:b/>
          <w:spacing w:val="-14"/>
          <w:sz w:val="22"/>
          <w:szCs w:val="22"/>
        </w:rPr>
        <w:t xml:space="preserve"> εκατ. από €</w:t>
      </w:r>
      <w:r w:rsidR="00AE09BC" w:rsidRPr="00505943">
        <w:rPr>
          <w:rFonts w:ascii="Ping LCG Regular" w:hAnsi="Ping LCG Regular" w:cs="Arial"/>
          <w:b/>
          <w:spacing w:val="-14"/>
          <w:sz w:val="22"/>
          <w:szCs w:val="22"/>
        </w:rPr>
        <w:t xml:space="preserve">244 </w:t>
      </w:r>
      <w:r w:rsidR="0022243B" w:rsidRPr="00505943">
        <w:rPr>
          <w:rFonts w:ascii="Ping LCG Regular" w:hAnsi="Ping LCG Regular" w:cs="Arial"/>
          <w:b/>
          <w:spacing w:val="-14"/>
          <w:sz w:val="22"/>
          <w:szCs w:val="22"/>
        </w:rPr>
        <w:t xml:space="preserve">εκατ.) σε σχέση με το α΄ </w:t>
      </w:r>
      <w:r w:rsidR="00AE09BC" w:rsidRPr="00505943">
        <w:rPr>
          <w:rFonts w:ascii="Ping LCG Regular" w:hAnsi="Ping LCG Regular" w:cs="Arial"/>
          <w:b/>
          <w:spacing w:val="-14"/>
          <w:sz w:val="22"/>
          <w:szCs w:val="22"/>
        </w:rPr>
        <w:t>εξά</w:t>
      </w:r>
      <w:r w:rsidR="0022243B" w:rsidRPr="00505943">
        <w:rPr>
          <w:rFonts w:ascii="Ping LCG Regular" w:hAnsi="Ping LCG Regular" w:cs="Arial"/>
          <w:b/>
          <w:spacing w:val="-14"/>
          <w:sz w:val="22"/>
          <w:szCs w:val="22"/>
        </w:rPr>
        <w:t xml:space="preserve">μηνο 2022 στις δραστηριότητες του Δικτύου Διανομής, στα έργα ΑΠΕ και τη νέα μονάδα Φυσικού Αερίου  </w:t>
      </w:r>
    </w:p>
    <w:p w14:paraId="65B9CC17" w14:textId="1E6644D5" w:rsidR="00707F44" w:rsidRPr="0075709D" w:rsidRDefault="00806FC1"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505943">
        <w:rPr>
          <w:rFonts w:ascii="Ping LCG Regular" w:hAnsi="Ping LCG Regular" w:cs="Arial"/>
          <w:b/>
          <w:spacing w:val="-14"/>
          <w:sz w:val="22"/>
          <w:szCs w:val="22"/>
        </w:rPr>
        <w:t>66</w:t>
      </w:r>
      <w:r w:rsidR="00011D71">
        <w:rPr>
          <w:rFonts w:ascii="Ping LCG Regular" w:hAnsi="Ping LCG Regular" w:cs="Arial"/>
          <w:b/>
          <w:spacing w:val="-14"/>
          <w:sz w:val="22"/>
          <w:szCs w:val="22"/>
          <w:lang w:val="en-US"/>
        </w:rPr>
        <w:t>9</w:t>
      </w:r>
      <w:r w:rsidRPr="00505943">
        <w:rPr>
          <w:rFonts w:ascii="Ping LCG Regular" w:hAnsi="Ping LCG Regular" w:cs="Arial"/>
          <w:b/>
          <w:spacing w:val="-14"/>
          <w:sz w:val="22"/>
          <w:szCs w:val="22"/>
        </w:rPr>
        <w:t>MW έργων ΑΠΕ σε λειτουργία/ολοκλήρωση κατασκευής</w:t>
      </w:r>
      <w:r w:rsidR="00152919" w:rsidRPr="00505943">
        <w:rPr>
          <w:rFonts w:ascii="Ping LCG Regular" w:hAnsi="Ping LCG Regular" w:cs="Arial"/>
          <w:b/>
          <w:spacing w:val="-14"/>
          <w:sz w:val="22"/>
          <w:szCs w:val="22"/>
        </w:rPr>
        <w:t xml:space="preserve"> – </w:t>
      </w:r>
      <w:r w:rsidR="005076E9" w:rsidRPr="00505943">
        <w:rPr>
          <w:rFonts w:ascii="Ping LCG Regular" w:hAnsi="Ping LCG Regular" w:cs="Arial"/>
          <w:b/>
          <w:spacing w:val="-14"/>
          <w:sz w:val="22"/>
          <w:szCs w:val="22"/>
        </w:rPr>
        <w:t>Απόκτηση</w:t>
      </w:r>
      <w:r w:rsidR="00152919" w:rsidRPr="00505943">
        <w:rPr>
          <w:rFonts w:ascii="Ping LCG Regular" w:hAnsi="Ping LCG Regular" w:cs="Arial"/>
          <w:b/>
          <w:spacing w:val="-14"/>
          <w:sz w:val="22"/>
          <w:szCs w:val="22"/>
        </w:rPr>
        <w:t xml:space="preserve"> επιπλέον </w:t>
      </w:r>
      <w:r w:rsidR="006E1852" w:rsidRPr="00505943">
        <w:rPr>
          <w:rFonts w:ascii="Ping LCG Regular" w:hAnsi="Ping LCG Regular" w:cs="Arial"/>
          <w:b/>
          <w:spacing w:val="-14"/>
          <w:sz w:val="22"/>
          <w:szCs w:val="22"/>
        </w:rPr>
        <w:t>αδειοδοτήσεων</w:t>
      </w:r>
      <w:r w:rsidR="006E1852" w:rsidRPr="00821F3C">
        <w:rPr>
          <w:rFonts w:ascii="Ping LCG Regular" w:hAnsi="Ping LCG Regular" w:cs="Arial"/>
          <w:b/>
          <w:spacing w:val="-14"/>
          <w:sz w:val="22"/>
          <w:szCs w:val="22"/>
        </w:rPr>
        <w:t xml:space="preserve"> </w:t>
      </w:r>
      <w:r w:rsidR="009E08FD" w:rsidRPr="00821F3C">
        <w:rPr>
          <w:rFonts w:ascii="Ping LCG Regular" w:hAnsi="Ping LCG Regular" w:cs="Arial"/>
          <w:b/>
          <w:spacing w:val="-14"/>
          <w:sz w:val="22"/>
          <w:szCs w:val="22"/>
        </w:rPr>
        <w:t>0.9</w:t>
      </w:r>
      <w:r w:rsidR="006E1852" w:rsidRPr="00821F3C">
        <w:rPr>
          <w:rFonts w:ascii="Ping LCG Regular" w:hAnsi="Ping LCG Regular" w:cs="Arial"/>
          <w:b/>
          <w:spacing w:val="-14"/>
          <w:sz w:val="22"/>
          <w:szCs w:val="22"/>
        </w:rPr>
        <w:t>GW</w:t>
      </w:r>
      <w:r w:rsidR="00CE2562" w:rsidRPr="00821F3C">
        <w:rPr>
          <w:rFonts w:ascii="Ping LCG Regular" w:hAnsi="Ping LCG Regular" w:cs="Arial"/>
          <w:b/>
          <w:spacing w:val="-14"/>
          <w:sz w:val="22"/>
          <w:szCs w:val="22"/>
        </w:rPr>
        <w:t xml:space="preserve"> </w:t>
      </w:r>
      <w:r w:rsidR="00CE2562" w:rsidRPr="0075709D">
        <w:rPr>
          <w:rFonts w:ascii="Ping LCG Regular" w:hAnsi="Ping LCG Regular" w:cs="Arial"/>
          <w:b/>
          <w:spacing w:val="-14"/>
          <w:sz w:val="22"/>
          <w:szCs w:val="22"/>
        </w:rPr>
        <w:t xml:space="preserve">φτάνοντας πλέον τα </w:t>
      </w:r>
      <w:r w:rsidR="002A5F3F" w:rsidRPr="0075709D">
        <w:rPr>
          <w:rFonts w:ascii="Ping LCG Regular" w:hAnsi="Ping LCG Regular" w:cs="Arial"/>
          <w:b/>
          <w:spacing w:val="-14"/>
          <w:sz w:val="22"/>
          <w:szCs w:val="22"/>
        </w:rPr>
        <w:t>4,9</w:t>
      </w:r>
      <w:r w:rsidR="00D93940" w:rsidRPr="0075709D">
        <w:rPr>
          <w:rFonts w:ascii="Ping LCG Regular" w:hAnsi="Ping LCG Regular" w:cs="Arial"/>
          <w:b/>
          <w:spacing w:val="-14"/>
          <w:sz w:val="22"/>
          <w:szCs w:val="22"/>
        </w:rPr>
        <w:t>GW</w:t>
      </w:r>
      <w:r w:rsidR="005076E9" w:rsidRPr="0075709D">
        <w:rPr>
          <w:rFonts w:ascii="Ping LCG Regular" w:hAnsi="Ping LCG Regular" w:cs="Arial"/>
          <w:b/>
          <w:spacing w:val="-14"/>
          <w:sz w:val="22"/>
          <w:szCs w:val="22"/>
        </w:rPr>
        <w:t xml:space="preserve"> έργων με εξασφαλισμένη υλοποίηση από πλευράς αδειοδότησης</w:t>
      </w:r>
    </w:p>
    <w:p w14:paraId="31C0D0F6" w14:textId="59B43B00" w:rsidR="00120220" w:rsidRPr="0017580E" w:rsidRDefault="00DB02A6" w:rsidP="0025244D">
      <w:pPr>
        <w:pStyle w:val="ListParagraph"/>
        <w:numPr>
          <w:ilvl w:val="0"/>
          <w:numId w:val="1"/>
        </w:numPr>
        <w:spacing w:before="80" w:after="80"/>
        <w:ind w:left="357" w:hanging="357"/>
        <w:contextualSpacing w:val="0"/>
        <w:jc w:val="both"/>
        <w:rPr>
          <w:rFonts w:ascii="Ping LCG Regular" w:hAnsi="Ping LCG Regular" w:cs="Arial"/>
          <w:b/>
          <w:spacing w:val="-14"/>
          <w:sz w:val="22"/>
          <w:szCs w:val="22"/>
        </w:rPr>
      </w:pPr>
      <w:r w:rsidRPr="0017580E">
        <w:rPr>
          <w:rFonts w:ascii="Ping LCG Regular" w:hAnsi="Ping LCG Regular" w:cs="Arial"/>
          <w:b/>
          <w:spacing w:val="-14"/>
          <w:sz w:val="22"/>
          <w:szCs w:val="22"/>
        </w:rPr>
        <w:t xml:space="preserve">Πάνω από </w:t>
      </w:r>
      <w:r w:rsidR="00D069A8" w:rsidRPr="0017580E">
        <w:rPr>
          <w:rFonts w:ascii="Ping LCG Regular" w:hAnsi="Ping LCG Regular" w:cs="Arial"/>
          <w:b/>
          <w:spacing w:val="-14"/>
          <w:sz w:val="22"/>
          <w:szCs w:val="22"/>
        </w:rPr>
        <w:t>1.600 φορτιστ</w:t>
      </w:r>
      <w:r w:rsidRPr="0017580E">
        <w:rPr>
          <w:rFonts w:ascii="Ping LCG Regular" w:hAnsi="Ping LCG Regular" w:cs="Arial"/>
          <w:b/>
          <w:spacing w:val="-14"/>
          <w:sz w:val="22"/>
          <w:szCs w:val="22"/>
        </w:rPr>
        <w:t>ές</w:t>
      </w:r>
      <w:r w:rsidR="00D069A8" w:rsidRPr="0017580E">
        <w:rPr>
          <w:rFonts w:ascii="Ping LCG Regular" w:hAnsi="Ping LCG Regular" w:cs="Arial"/>
          <w:b/>
          <w:spacing w:val="-14"/>
          <w:sz w:val="22"/>
          <w:szCs w:val="22"/>
        </w:rPr>
        <w:t xml:space="preserve"> </w:t>
      </w:r>
      <w:r w:rsidRPr="0017580E">
        <w:rPr>
          <w:rFonts w:ascii="Ping LCG Regular" w:hAnsi="Ping LCG Regular" w:cs="Arial"/>
          <w:b/>
          <w:spacing w:val="-14"/>
          <w:sz w:val="22"/>
          <w:szCs w:val="22"/>
        </w:rPr>
        <w:t>δημόσιας χρήσης στον τομέα της ηλεκτροκίνησης μέσω της “ΔΕΗ blue”</w:t>
      </w:r>
    </w:p>
    <w:p w14:paraId="388D29F7" w14:textId="5F6C60BE" w:rsidR="00087DA6" w:rsidRPr="00821F3C" w:rsidRDefault="00087DA6" w:rsidP="007D0030">
      <w:pPr>
        <w:pStyle w:val="ListParagraph"/>
        <w:spacing w:before="80" w:after="80"/>
        <w:ind w:left="357"/>
        <w:contextualSpacing w:val="0"/>
        <w:jc w:val="both"/>
        <w:rPr>
          <w:rFonts w:ascii="Ping LCG Regular" w:hAnsi="Ping LCG Regular" w:cs="Arial"/>
          <w:b/>
          <w:spacing w:val="-14"/>
          <w:sz w:val="22"/>
          <w:szCs w:val="22"/>
        </w:rPr>
      </w:pPr>
    </w:p>
    <w:bookmarkEnd w:id="0"/>
    <w:bookmarkEnd w:id="1"/>
    <w:p w14:paraId="7637FC83" w14:textId="77777777" w:rsidR="009A775B" w:rsidRPr="00C574ED" w:rsidRDefault="009A775B" w:rsidP="0025244D">
      <w:pPr>
        <w:pStyle w:val="ListParagraph"/>
        <w:spacing w:before="80" w:after="80"/>
        <w:ind w:left="357"/>
        <w:contextualSpacing w:val="0"/>
        <w:jc w:val="both"/>
        <w:rPr>
          <w:rFonts w:ascii="Ping LCG Regular" w:eastAsiaTheme="minorHAnsi" w:hAnsi="Ping LCG Regular" w:cs="Arial"/>
          <w:b/>
          <w:color w:val="FF0000"/>
          <w:spacing w:val="-14"/>
          <w:sz w:val="22"/>
          <w:szCs w:val="22"/>
          <w:highlight w:val="yellow"/>
          <w:lang w:eastAsia="en-US"/>
        </w:rPr>
      </w:pPr>
    </w:p>
    <w:p w14:paraId="518BF6C1" w14:textId="77777777" w:rsidR="00824F89" w:rsidRDefault="00A249A6" w:rsidP="0025244D">
      <w:pPr>
        <w:spacing w:line="276" w:lineRule="auto"/>
        <w:jc w:val="both"/>
        <w:rPr>
          <w:rFonts w:ascii="Ping LCG Regular" w:hAnsi="Ping LCG Regular" w:cs="Arial"/>
          <w:b/>
          <w:spacing w:val="-14"/>
          <w:sz w:val="22"/>
          <w:szCs w:val="22"/>
          <w:u w:val="single"/>
          <w:lang w:val="el-GR"/>
        </w:rPr>
      </w:pPr>
      <w:r w:rsidRPr="00C574ED">
        <w:rPr>
          <w:rFonts w:ascii="Ping LCG Regular" w:hAnsi="Ping LCG Regular" w:cs="Arial"/>
          <w:b/>
          <w:spacing w:val="-14"/>
          <w:sz w:val="22"/>
          <w:szCs w:val="22"/>
          <w:u w:val="single"/>
          <w:lang w:val="el-GR"/>
        </w:rPr>
        <w:t>Συνοπτικά Οικονομικά Αποτελέσματα Ομίλου</w:t>
      </w:r>
      <w:r w:rsidR="00F1032A" w:rsidRPr="00C574ED">
        <w:rPr>
          <w:rFonts w:ascii="Ping LCG Regular" w:hAnsi="Ping LCG Regular" w:cs="Arial"/>
          <w:b/>
          <w:spacing w:val="-14"/>
          <w:sz w:val="22"/>
          <w:szCs w:val="22"/>
          <w:u w:val="single"/>
          <w:lang w:val="el-GR"/>
        </w:rPr>
        <w:t xml:space="preserve"> </w:t>
      </w:r>
    </w:p>
    <w:p w14:paraId="68C896F6" w14:textId="1E323BB9" w:rsidR="00B54E47" w:rsidRPr="00DA57B3" w:rsidRDefault="00936DB9" w:rsidP="0025244D">
      <w:pPr>
        <w:spacing w:line="276" w:lineRule="auto"/>
        <w:jc w:val="both"/>
        <w:rPr>
          <w:rFonts w:ascii="Ping LCG Regular" w:hAnsi="Ping LCG Regular" w:cs="Arial"/>
          <w:bCs/>
          <w:i/>
          <w:iCs/>
          <w:spacing w:val="-14"/>
          <w:sz w:val="20"/>
          <w:szCs w:val="22"/>
          <w:lang w:val="el-GR"/>
        </w:rPr>
      </w:pPr>
      <w:r w:rsidRPr="00936DB9">
        <w:rPr>
          <w:rFonts w:ascii="Ping LCG Regular" w:hAnsi="Ping LCG Regular" w:cs="Arial"/>
          <w:bCs/>
          <w:i/>
          <w:iCs/>
          <w:spacing w:val="-14"/>
          <w:sz w:val="20"/>
          <w:szCs w:val="22"/>
          <w:lang w:val="el-GR"/>
        </w:rPr>
        <w:t xml:space="preserve"> </w:t>
      </w:r>
    </w:p>
    <w:p w14:paraId="7B3A10F5" w14:textId="4D249766" w:rsidR="009B7546" w:rsidRDefault="0017580E" w:rsidP="0025244D">
      <w:pPr>
        <w:jc w:val="both"/>
        <w:rPr>
          <w:rFonts w:ascii="Ping LCG Regular" w:hAnsi="Ping LCG Regular" w:cs="Arial"/>
          <w:bCs/>
          <w:spacing w:val="-14"/>
          <w:sz w:val="18"/>
          <w:szCs w:val="18"/>
          <w:lang w:val="el-GR"/>
        </w:rPr>
      </w:pPr>
      <w:r w:rsidRPr="0017580E">
        <w:rPr>
          <w:noProof/>
        </w:rPr>
        <w:drawing>
          <wp:inline distT="0" distB="0" distL="0" distR="0" wp14:anchorId="12770270" wp14:editId="6F8A4BA7">
            <wp:extent cx="6210935" cy="3018155"/>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935" cy="3018155"/>
                    </a:xfrm>
                    <a:prstGeom prst="rect">
                      <a:avLst/>
                    </a:prstGeom>
                    <a:noFill/>
                    <a:ln>
                      <a:noFill/>
                    </a:ln>
                  </pic:spPr>
                </pic:pic>
              </a:graphicData>
            </a:graphic>
          </wp:inline>
        </w:drawing>
      </w:r>
    </w:p>
    <w:p w14:paraId="0D21F7AA" w14:textId="77777777" w:rsidR="001B0876" w:rsidRPr="000C542B" w:rsidRDefault="001B0876" w:rsidP="0025244D">
      <w:pPr>
        <w:jc w:val="both"/>
        <w:rPr>
          <w:rFonts w:ascii="Ping LCG Regular" w:hAnsi="Ping LCG Regular" w:cs="Arial"/>
          <w:bCs/>
          <w:spacing w:val="-14"/>
          <w:sz w:val="18"/>
          <w:szCs w:val="18"/>
          <w:lang w:val="el-GR"/>
        </w:rPr>
      </w:pPr>
    </w:p>
    <w:p w14:paraId="6444FC40" w14:textId="2C132DF7" w:rsidR="00761CC9" w:rsidRDefault="00761CC9" w:rsidP="0025244D">
      <w:pPr>
        <w:jc w:val="both"/>
        <w:rPr>
          <w:rFonts w:ascii="Ping LCG Regular" w:hAnsi="Ping LCG Regular" w:cs="Arial"/>
          <w:bCs/>
          <w:spacing w:val="-14"/>
          <w:sz w:val="18"/>
          <w:szCs w:val="18"/>
          <w:lang w:val="el-GR"/>
        </w:rPr>
      </w:pPr>
      <w:r w:rsidRPr="00761CC9">
        <w:rPr>
          <w:rFonts w:ascii="Ping LCG Regular" w:hAnsi="Ping LCG Regular" w:cs="Arial"/>
          <w:bCs/>
          <w:spacing w:val="-14"/>
          <w:sz w:val="18"/>
          <w:szCs w:val="18"/>
          <w:lang w:val="el-GR"/>
        </w:rPr>
        <w:t>Για περισσότερες πληροφορίες σχετικά με τους ορισμούς δεικτών που περιλαμβάνονται στα παραπάνω μεγέθη, μπορείτε να ανατρέξετε στην Ε</w:t>
      </w:r>
      <w:r w:rsidR="003662FF">
        <w:rPr>
          <w:rFonts w:ascii="Ping LCG Regular" w:hAnsi="Ping LCG Regular" w:cs="Arial"/>
          <w:bCs/>
          <w:spacing w:val="-14"/>
          <w:sz w:val="18"/>
          <w:szCs w:val="18"/>
          <w:lang w:val="el-GR"/>
        </w:rPr>
        <w:t>ξαμηνιαία</w:t>
      </w:r>
      <w:r w:rsidRPr="00761CC9">
        <w:rPr>
          <w:rFonts w:ascii="Ping LCG Regular" w:hAnsi="Ping LCG Regular" w:cs="Arial"/>
          <w:bCs/>
          <w:spacing w:val="-14"/>
          <w:sz w:val="18"/>
          <w:szCs w:val="18"/>
          <w:lang w:val="el-GR"/>
        </w:rPr>
        <w:t xml:space="preserve"> Οικονομική Έκθεση 202</w:t>
      </w:r>
      <w:r w:rsidR="003662FF">
        <w:rPr>
          <w:rFonts w:ascii="Ping LCG Regular" w:hAnsi="Ping LCG Regular" w:cs="Arial"/>
          <w:bCs/>
          <w:spacing w:val="-14"/>
          <w:sz w:val="18"/>
          <w:szCs w:val="18"/>
          <w:lang w:val="el-GR"/>
        </w:rPr>
        <w:t>3</w:t>
      </w:r>
      <w:r w:rsidRPr="00761CC9">
        <w:rPr>
          <w:rFonts w:ascii="Ping LCG Regular" w:hAnsi="Ping LCG Regular" w:cs="Arial"/>
          <w:bCs/>
          <w:spacing w:val="-14"/>
          <w:sz w:val="18"/>
          <w:szCs w:val="18"/>
          <w:lang w:val="el-GR"/>
        </w:rPr>
        <w:t xml:space="preserve"> Παράρτημα: Ορισμοί και συμφωνία των Εναλλακτικών Δεικτών Μέτρησης Απόδοσης - “ΕΔΜΑ”.</w:t>
      </w:r>
    </w:p>
    <w:p w14:paraId="45CC7009" w14:textId="68DCB917" w:rsidR="00E560F3" w:rsidRPr="0075603A" w:rsidRDefault="002A450B" w:rsidP="0025244D">
      <w:pPr>
        <w:jc w:val="both"/>
        <w:rPr>
          <w:rFonts w:ascii="Ping LCG Regular" w:hAnsi="Ping LCG Regular" w:cs="Arial"/>
          <w:b/>
          <w:spacing w:val="-14"/>
          <w:sz w:val="22"/>
          <w:szCs w:val="22"/>
          <w:u w:val="single"/>
          <w:lang w:val="el-GR"/>
        </w:rPr>
      </w:pPr>
      <w:r>
        <w:rPr>
          <w:rFonts w:ascii="Ping LCG Regular" w:hAnsi="Ping LCG Regular" w:cs="Arial"/>
          <w:b/>
          <w:spacing w:val="-14"/>
          <w:szCs w:val="28"/>
          <w:highlight w:val="yellow"/>
          <w:lang w:val="el-GR"/>
        </w:rPr>
        <w:br w:type="page"/>
      </w:r>
      <w:r w:rsidR="00E560F3" w:rsidRPr="0075603A">
        <w:rPr>
          <w:rFonts w:ascii="Ping LCG Regular" w:hAnsi="Ping LCG Regular" w:cs="Arial"/>
          <w:b/>
          <w:spacing w:val="-14"/>
          <w:sz w:val="22"/>
          <w:szCs w:val="22"/>
          <w:u w:val="single"/>
          <w:lang w:val="el-GR"/>
        </w:rPr>
        <w:lastRenderedPageBreak/>
        <w:t>Εξέλιξη Βασικών Μεγεθών</w:t>
      </w:r>
      <w:r w:rsidR="003F055C" w:rsidRPr="0075603A">
        <w:rPr>
          <w:rFonts w:ascii="Ping LCG Regular" w:hAnsi="Ping LCG Regular" w:cs="Arial"/>
          <w:b/>
          <w:spacing w:val="-14"/>
          <w:sz w:val="22"/>
          <w:szCs w:val="22"/>
          <w:u w:val="single"/>
          <w:lang w:val="el-GR"/>
        </w:rPr>
        <w:t xml:space="preserve"> Ομίλου</w:t>
      </w:r>
      <w:r w:rsidR="0090266A" w:rsidRPr="0075603A">
        <w:rPr>
          <w:rFonts w:ascii="Ping LCG Regular" w:hAnsi="Ping LCG Regular" w:cs="Arial"/>
          <w:b/>
          <w:spacing w:val="-14"/>
          <w:sz w:val="22"/>
          <w:szCs w:val="22"/>
          <w:u w:val="single"/>
          <w:lang w:val="el-GR"/>
        </w:rPr>
        <w:t xml:space="preserve"> (€ εκατ.)</w:t>
      </w:r>
      <w:r w:rsidR="00B05E93" w:rsidRPr="0075603A">
        <w:rPr>
          <w:rFonts w:ascii="Ping LCG Regular" w:hAnsi="Ping LCG Regular" w:cs="Arial"/>
          <w:b/>
          <w:spacing w:val="-14"/>
          <w:sz w:val="22"/>
          <w:szCs w:val="22"/>
          <w:u w:val="single"/>
          <w:lang w:val="el-GR"/>
        </w:rPr>
        <w:t xml:space="preserve"> </w:t>
      </w:r>
    </w:p>
    <w:p w14:paraId="27EDCFD9" w14:textId="0A778EF8" w:rsidR="00F129F8" w:rsidRPr="00066358" w:rsidRDefault="00F129F8" w:rsidP="0025244D">
      <w:pPr>
        <w:jc w:val="both"/>
        <w:rPr>
          <w:rFonts w:ascii="Ping LCG Regular" w:hAnsi="Ping LCG Regular" w:cs="Arial"/>
          <w:b/>
          <w:spacing w:val="-14"/>
          <w:sz w:val="22"/>
          <w:szCs w:val="22"/>
          <w:highlight w:val="yellow"/>
          <w:lang w:val="el-GR"/>
        </w:rPr>
      </w:pPr>
    </w:p>
    <w:p w14:paraId="4112272C" w14:textId="0C8D6742" w:rsidR="008C141D" w:rsidRPr="000A0899" w:rsidRDefault="00D00046" w:rsidP="0025244D">
      <w:pPr>
        <w:jc w:val="both"/>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1CBA6DCA" wp14:editId="3B66ED99">
            <wp:extent cx="6286627" cy="1459084"/>
            <wp:effectExtent l="0" t="0" r="0" b="825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6835" cy="1470737"/>
                    </a:xfrm>
                    <a:prstGeom prst="rect">
                      <a:avLst/>
                    </a:prstGeom>
                    <a:noFill/>
                  </pic:spPr>
                </pic:pic>
              </a:graphicData>
            </a:graphic>
          </wp:inline>
        </w:drawing>
      </w:r>
    </w:p>
    <w:p w14:paraId="48F9D178" w14:textId="2C6FEDF0" w:rsidR="0006402D" w:rsidRPr="000A0899" w:rsidRDefault="0006402D" w:rsidP="0025244D">
      <w:pPr>
        <w:jc w:val="both"/>
        <w:rPr>
          <w:rFonts w:ascii="Ping LCG Regular" w:hAnsi="Ping LCG Regular" w:cs="Arial"/>
          <w:b/>
          <w:spacing w:val="-14"/>
          <w:szCs w:val="28"/>
          <w:lang w:val="el-GR"/>
        </w:rPr>
      </w:pPr>
    </w:p>
    <w:p w14:paraId="2B81C35B" w14:textId="5BEB278F" w:rsidR="0038307E" w:rsidRPr="00C574ED" w:rsidRDefault="0038307E" w:rsidP="0025244D">
      <w:pPr>
        <w:jc w:val="both"/>
        <w:rPr>
          <w:rFonts w:ascii="Ping LCG Regular" w:hAnsi="Ping LCG Regular" w:cs="Arial"/>
          <w:b/>
          <w:bCs/>
          <w:spacing w:val="-14"/>
          <w:sz w:val="22"/>
          <w:szCs w:val="22"/>
          <w:u w:val="single"/>
          <w:lang w:val="el-GR"/>
        </w:rPr>
      </w:pPr>
      <w:r w:rsidRPr="00C574ED">
        <w:rPr>
          <w:rFonts w:ascii="Ping LCG Regular" w:hAnsi="Ping LCG Regular" w:cs="Arial"/>
          <w:b/>
          <w:bCs/>
          <w:spacing w:val="-14"/>
          <w:sz w:val="22"/>
          <w:szCs w:val="22"/>
          <w:u w:val="single"/>
          <w:lang w:val="el-GR"/>
        </w:rPr>
        <w:t>Εξέλιξη κερδοφορίας</w:t>
      </w:r>
    </w:p>
    <w:p w14:paraId="698B25CF" w14:textId="77777777" w:rsidR="00A150AC" w:rsidRPr="008C48AC" w:rsidRDefault="00A150AC" w:rsidP="0025244D">
      <w:pPr>
        <w:jc w:val="both"/>
        <w:rPr>
          <w:rFonts w:ascii="Ping LCG Regular" w:hAnsi="Ping LCG Regular" w:cs="Arial"/>
          <w:spacing w:val="-14"/>
          <w:sz w:val="22"/>
          <w:szCs w:val="22"/>
          <w:highlight w:val="yellow"/>
          <w:lang w:val="el-GR"/>
        </w:rPr>
      </w:pPr>
    </w:p>
    <w:p w14:paraId="2114DE85" w14:textId="57FBABA1" w:rsidR="00790A5C" w:rsidRDefault="00790A5C" w:rsidP="0025244D">
      <w:pPr>
        <w:jc w:val="both"/>
        <w:rPr>
          <w:rFonts w:ascii="Ping LCG Regular" w:hAnsi="Ping LCG Regular" w:cs="Arial"/>
          <w:spacing w:val="-14"/>
          <w:sz w:val="22"/>
          <w:szCs w:val="22"/>
          <w:lang w:val="el-GR"/>
        </w:rPr>
      </w:pPr>
      <w:r w:rsidRPr="00790A5C">
        <w:rPr>
          <w:rFonts w:ascii="Ping LCG Regular" w:hAnsi="Ping LCG Regular" w:cs="Arial"/>
          <w:spacing w:val="-14"/>
          <w:sz w:val="22"/>
          <w:szCs w:val="22"/>
          <w:lang w:val="el-GR"/>
        </w:rPr>
        <w:t xml:space="preserve">Αυξημένη λειτουργική κερδοφορία για το α’ </w:t>
      </w:r>
      <w:r>
        <w:rPr>
          <w:rFonts w:ascii="Ping LCG Regular" w:hAnsi="Ping LCG Regular" w:cs="Arial"/>
          <w:spacing w:val="-14"/>
          <w:sz w:val="22"/>
          <w:szCs w:val="22"/>
          <w:lang w:val="el-GR"/>
        </w:rPr>
        <w:t>εξά</w:t>
      </w:r>
      <w:r w:rsidRPr="00790A5C">
        <w:rPr>
          <w:rFonts w:ascii="Ping LCG Regular" w:hAnsi="Ping LCG Regular" w:cs="Arial"/>
          <w:spacing w:val="-14"/>
          <w:sz w:val="22"/>
          <w:szCs w:val="22"/>
          <w:lang w:val="el-GR"/>
        </w:rPr>
        <w:t>μηνο 2023, λόγω της μείωσης των λειτουργικών δαπανών, και κυρίως των δαπανών για αγορές ενέργειας, φυσικό αέριο και εκπομπές CO</w:t>
      </w:r>
      <w:r w:rsidRPr="0033244F">
        <w:rPr>
          <w:rFonts w:ascii="Ping LCG Regular" w:hAnsi="Ping LCG Regular" w:cs="Arial"/>
          <w:spacing w:val="-14"/>
          <w:sz w:val="22"/>
          <w:szCs w:val="22"/>
          <w:vertAlign w:val="subscript"/>
          <w:lang w:val="el-GR"/>
        </w:rPr>
        <w:t>2</w:t>
      </w:r>
      <w:r w:rsidRPr="00790A5C">
        <w:rPr>
          <w:rFonts w:ascii="Ping LCG Regular" w:hAnsi="Ping LCG Regular" w:cs="Arial"/>
          <w:spacing w:val="-14"/>
          <w:sz w:val="22"/>
          <w:szCs w:val="22"/>
          <w:lang w:val="el-GR"/>
        </w:rPr>
        <w:t>. Συγκεκριμένα, τα κέρδη προ τόκων, φόρων και αποσβέσεων (EBITDA) σε επαναλαμβανόμενη βάση διαμορφώθηκαν σε €</w:t>
      </w:r>
      <w:r w:rsidR="00AC2D8E">
        <w:rPr>
          <w:rFonts w:ascii="Ping LCG Regular" w:hAnsi="Ping LCG Regular" w:cs="Arial"/>
          <w:spacing w:val="-14"/>
          <w:sz w:val="22"/>
          <w:szCs w:val="22"/>
          <w:lang w:val="el-GR"/>
        </w:rPr>
        <w:t>5</w:t>
      </w:r>
      <w:r w:rsidR="007357EC" w:rsidRPr="00821F3C">
        <w:rPr>
          <w:rFonts w:ascii="Ping LCG Regular" w:hAnsi="Ping LCG Regular" w:cs="Arial"/>
          <w:spacing w:val="-14"/>
          <w:sz w:val="22"/>
          <w:szCs w:val="22"/>
          <w:lang w:val="el-GR"/>
        </w:rPr>
        <w:t>89,7</w:t>
      </w:r>
      <w:r w:rsidRPr="00790A5C">
        <w:rPr>
          <w:rFonts w:ascii="Ping LCG Regular" w:hAnsi="Ping LCG Regular" w:cs="Arial"/>
          <w:spacing w:val="-14"/>
          <w:sz w:val="22"/>
          <w:szCs w:val="22"/>
          <w:lang w:val="el-GR"/>
        </w:rPr>
        <w:t xml:space="preserve"> εκατ., αυξημένα κατά €</w:t>
      </w:r>
      <w:r w:rsidR="00901F0D">
        <w:rPr>
          <w:rFonts w:ascii="Ping LCG Regular" w:hAnsi="Ping LCG Regular" w:cs="Arial"/>
          <w:spacing w:val="-14"/>
          <w:sz w:val="22"/>
          <w:szCs w:val="22"/>
          <w:lang w:val="el-GR"/>
        </w:rPr>
        <w:t>1</w:t>
      </w:r>
      <w:r w:rsidR="007357EC" w:rsidRPr="00821F3C">
        <w:rPr>
          <w:rFonts w:ascii="Ping LCG Regular" w:hAnsi="Ping LCG Regular" w:cs="Arial"/>
          <w:spacing w:val="-14"/>
          <w:sz w:val="22"/>
          <w:szCs w:val="22"/>
          <w:lang w:val="el-GR"/>
        </w:rPr>
        <w:t>60</w:t>
      </w:r>
      <w:r w:rsidR="009F07AA" w:rsidRPr="00821F3C">
        <w:rPr>
          <w:rFonts w:ascii="Ping LCG Regular" w:hAnsi="Ping LCG Regular" w:cs="Arial"/>
          <w:spacing w:val="-14"/>
          <w:sz w:val="22"/>
          <w:szCs w:val="22"/>
          <w:lang w:val="el-GR"/>
        </w:rPr>
        <w:t xml:space="preserve">,4 </w:t>
      </w:r>
      <w:r w:rsidRPr="00790A5C">
        <w:rPr>
          <w:rFonts w:ascii="Ping LCG Regular" w:hAnsi="Ping LCG Regular" w:cs="Arial"/>
          <w:spacing w:val="-14"/>
          <w:sz w:val="22"/>
          <w:szCs w:val="22"/>
          <w:lang w:val="el-GR"/>
        </w:rPr>
        <w:t>εκατ. (</w:t>
      </w:r>
      <w:r w:rsidR="00901F0D">
        <w:rPr>
          <w:rFonts w:ascii="Ping LCG Regular" w:hAnsi="Ping LCG Regular" w:cs="Arial"/>
          <w:spacing w:val="-14"/>
          <w:sz w:val="22"/>
          <w:szCs w:val="22"/>
          <w:lang w:val="el-GR"/>
        </w:rPr>
        <w:t>3</w:t>
      </w:r>
      <w:r w:rsidR="009F07AA" w:rsidRPr="00821F3C">
        <w:rPr>
          <w:rFonts w:ascii="Ping LCG Regular" w:hAnsi="Ping LCG Regular" w:cs="Arial"/>
          <w:spacing w:val="-14"/>
          <w:sz w:val="22"/>
          <w:szCs w:val="22"/>
          <w:lang w:val="el-GR"/>
        </w:rPr>
        <w:t>7</w:t>
      </w:r>
      <w:r w:rsidR="00901F0D">
        <w:rPr>
          <w:rFonts w:ascii="Ping LCG Regular" w:hAnsi="Ping LCG Regular" w:cs="Arial"/>
          <w:spacing w:val="-14"/>
          <w:sz w:val="22"/>
          <w:szCs w:val="22"/>
          <w:lang w:val="el-GR"/>
        </w:rPr>
        <w:t>,</w:t>
      </w:r>
      <w:r w:rsidR="009F07AA" w:rsidRPr="00821F3C">
        <w:rPr>
          <w:rFonts w:ascii="Ping LCG Regular" w:hAnsi="Ping LCG Regular" w:cs="Arial"/>
          <w:spacing w:val="-14"/>
          <w:sz w:val="22"/>
          <w:szCs w:val="22"/>
          <w:lang w:val="el-GR"/>
        </w:rPr>
        <w:t>4</w:t>
      </w:r>
      <w:r w:rsidRPr="00790A5C">
        <w:rPr>
          <w:rFonts w:ascii="Ping LCG Regular" w:hAnsi="Ping LCG Regular" w:cs="Arial"/>
          <w:spacing w:val="-14"/>
          <w:sz w:val="22"/>
          <w:szCs w:val="22"/>
          <w:lang w:val="el-GR"/>
        </w:rPr>
        <w:t xml:space="preserve">%) σε σχέση με την αντίστοιχη περίοδο του 2022. </w:t>
      </w:r>
    </w:p>
    <w:p w14:paraId="7EAFFB68" w14:textId="6CF43366" w:rsidR="00E14DF1" w:rsidRPr="004B1D10" w:rsidRDefault="00E14DF1" w:rsidP="0025244D">
      <w:pPr>
        <w:jc w:val="both"/>
        <w:rPr>
          <w:rFonts w:ascii="Ping LCG Regular" w:hAnsi="Ping LCG Regular" w:cs="Arial"/>
          <w:spacing w:val="-14"/>
          <w:sz w:val="22"/>
          <w:szCs w:val="22"/>
          <w:lang w:val="el-GR"/>
        </w:rPr>
      </w:pPr>
      <w:r w:rsidRPr="004B1D10">
        <w:rPr>
          <w:rFonts w:ascii="Ping LCG Regular" w:hAnsi="Ping LCG Regular" w:cs="Arial"/>
          <w:spacing w:val="-14"/>
          <w:sz w:val="22"/>
          <w:szCs w:val="22"/>
          <w:lang w:val="el-GR"/>
        </w:rPr>
        <w:t xml:space="preserve">Ειδικότερα για το </w:t>
      </w:r>
      <w:r>
        <w:rPr>
          <w:rFonts w:ascii="Ping LCG Regular" w:hAnsi="Ping LCG Regular" w:cs="Arial"/>
          <w:spacing w:val="-14"/>
          <w:sz w:val="22"/>
          <w:szCs w:val="22"/>
          <w:lang w:val="el-GR"/>
        </w:rPr>
        <w:t>β</w:t>
      </w:r>
      <w:r w:rsidRPr="004B1D10">
        <w:rPr>
          <w:rFonts w:ascii="Ping LCG Regular" w:hAnsi="Ping LCG Regular" w:cs="Arial"/>
          <w:spacing w:val="-14"/>
          <w:sz w:val="22"/>
          <w:szCs w:val="22"/>
          <w:lang w:val="el-GR"/>
        </w:rPr>
        <w:t>΄ τρίμηνο του 202</w:t>
      </w:r>
      <w:r>
        <w:rPr>
          <w:rFonts w:ascii="Ping LCG Regular" w:hAnsi="Ping LCG Regular" w:cs="Arial"/>
          <w:spacing w:val="-14"/>
          <w:sz w:val="22"/>
          <w:szCs w:val="22"/>
          <w:lang w:val="el-GR"/>
        </w:rPr>
        <w:t>3</w:t>
      </w:r>
      <w:r w:rsidRPr="004B1D10">
        <w:rPr>
          <w:rFonts w:ascii="Ping LCG Regular" w:hAnsi="Ping LCG Regular" w:cs="Arial"/>
          <w:spacing w:val="-14"/>
          <w:sz w:val="22"/>
          <w:szCs w:val="22"/>
          <w:lang w:val="el-GR"/>
        </w:rPr>
        <w:t>, το EBITDA σε επαναλαμβανόμενη βάση διαμορφώθηκε σε €</w:t>
      </w:r>
      <w:r w:rsidR="009F07AA" w:rsidRPr="00821F3C">
        <w:rPr>
          <w:rFonts w:ascii="Ping LCG Regular" w:hAnsi="Ping LCG Regular" w:cs="Arial"/>
          <w:spacing w:val="-14"/>
          <w:sz w:val="22"/>
          <w:szCs w:val="22"/>
          <w:lang w:val="el-GR"/>
        </w:rPr>
        <w:t>309,1</w:t>
      </w:r>
      <w:r w:rsidRPr="004B1D10">
        <w:rPr>
          <w:rFonts w:ascii="Ping LCG Regular" w:hAnsi="Ping LCG Regular" w:cs="Arial"/>
          <w:spacing w:val="-14"/>
          <w:sz w:val="22"/>
          <w:szCs w:val="22"/>
          <w:lang w:val="el-GR"/>
        </w:rPr>
        <w:t xml:space="preserve"> εκατ. έναντι €2</w:t>
      </w:r>
      <w:r w:rsidR="004F4A1D">
        <w:rPr>
          <w:rFonts w:ascii="Ping LCG Regular" w:hAnsi="Ping LCG Regular" w:cs="Arial"/>
          <w:spacing w:val="-14"/>
          <w:sz w:val="22"/>
          <w:szCs w:val="22"/>
          <w:lang w:val="el-GR"/>
        </w:rPr>
        <w:t>59</w:t>
      </w:r>
      <w:r w:rsidRPr="004B1D10">
        <w:rPr>
          <w:rFonts w:ascii="Ping LCG Regular" w:hAnsi="Ping LCG Regular" w:cs="Arial"/>
          <w:spacing w:val="-14"/>
          <w:sz w:val="22"/>
          <w:szCs w:val="22"/>
          <w:lang w:val="el-GR"/>
        </w:rPr>
        <w:t>,</w:t>
      </w:r>
      <w:r w:rsidR="004F4A1D">
        <w:rPr>
          <w:rFonts w:ascii="Ping LCG Regular" w:hAnsi="Ping LCG Regular" w:cs="Arial"/>
          <w:spacing w:val="-14"/>
          <w:sz w:val="22"/>
          <w:szCs w:val="22"/>
          <w:lang w:val="el-GR"/>
        </w:rPr>
        <w:t>2</w:t>
      </w:r>
      <w:r w:rsidRPr="004B1D10">
        <w:rPr>
          <w:rFonts w:ascii="Ping LCG Regular" w:hAnsi="Ping LCG Regular" w:cs="Arial"/>
          <w:spacing w:val="-14"/>
          <w:sz w:val="22"/>
          <w:szCs w:val="22"/>
          <w:lang w:val="el-GR"/>
        </w:rPr>
        <w:t xml:space="preserve"> εκατ. το αντίστοιχο τρίμηνο του 202</w:t>
      </w:r>
      <w:r w:rsidR="004F4A1D">
        <w:rPr>
          <w:rFonts w:ascii="Ping LCG Regular" w:hAnsi="Ping LCG Regular" w:cs="Arial"/>
          <w:spacing w:val="-14"/>
          <w:sz w:val="22"/>
          <w:szCs w:val="22"/>
          <w:lang w:val="el-GR"/>
        </w:rPr>
        <w:t>2</w:t>
      </w:r>
      <w:r w:rsidRPr="004B1D10">
        <w:rPr>
          <w:rFonts w:ascii="Ping LCG Regular" w:hAnsi="Ping LCG Regular" w:cs="Arial"/>
          <w:spacing w:val="-14"/>
          <w:sz w:val="22"/>
          <w:szCs w:val="22"/>
          <w:lang w:val="el-GR"/>
        </w:rPr>
        <w:t>.</w:t>
      </w:r>
    </w:p>
    <w:p w14:paraId="3D1C387E" w14:textId="77777777" w:rsidR="00E14DF1" w:rsidRPr="009F1ABB" w:rsidRDefault="00E14DF1" w:rsidP="0025244D">
      <w:pPr>
        <w:jc w:val="both"/>
        <w:rPr>
          <w:rFonts w:ascii="Ping LCG Regular" w:hAnsi="Ping LCG Regular" w:cs="Arial"/>
          <w:spacing w:val="-14"/>
          <w:sz w:val="22"/>
          <w:szCs w:val="22"/>
          <w:lang w:val="el-GR"/>
        </w:rPr>
      </w:pPr>
    </w:p>
    <w:p w14:paraId="026BC4A5" w14:textId="715EEDC3" w:rsidR="00FB4B5E" w:rsidRDefault="00FB4B5E" w:rsidP="0025244D">
      <w:pPr>
        <w:jc w:val="both"/>
        <w:rPr>
          <w:rFonts w:ascii="Ping LCG Regular" w:hAnsi="Ping LCG Regular" w:cs="Arial"/>
          <w:spacing w:val="-14"/>
          <w:sz w:val="22"/>
          <w:szCs w:val="22"/>
          <w:lang w:val="el-GR"/>
        </w:rPr>
      </w:pPr>
      <w:r w:rsidRPr="00FB4B5E">
        <w:rPr>
          <w:rFonts w:ascii="Ping LCG Regular" w:hAnsi="Ping LCG Regular" w:cs="Arial"/>
          <w:spacing w:val="-14"/>
          <w:sz w:val="22"/>
          <w:szCs w:val="22"/>
          <w:lang w:val="el-GR"/>
        </w:rPr>
        <w:t xml:space="preserve">Τα αποτελέσματα προ φόρων διαμορφώθηκαν σε κέρδη €279,6 εκατ. έναντι κερδών €1,9 εκατ. το α’ εξάμηνο 2022, καθώς επηρεάστηκαν και από το κέρδος ύψους €141,6 εκατ. από την </w:t>
      </w:r>
      <w:r w:rsidR="00F2415A" w:rsidRPr="00FB4B5E">
        <w:rPr>
          <w:rFonts w:ascii="Ping LCG Regular" w:hAnsi="Ping LCG Regular" w:cs="Arial"/>
          <w:spacing w:val="-14"/>
          <w:sz w:val="22"/>
          <w:szCs w:val="22"/>
          <w:lang w:val="el-GR"/>
        </w:rPr>
        <w:t xml:space="preserve">πώληση του 100% των μετοχών </w:t>
      </w:r>
      <w:r w:rsidRPr="00FB4B5E">
        <w:rPr>
          <w:rFonts w:ascii="Ping LCG Regular" w:hAnsi="Ping LCG Regular" w:cs="Arial"/>
          <w:spacing w:val="-14"/>
          <w:sz w:val="22"/>
          <w:szCs w:val="22"/>
          <w:lang w:val="el-GR"/>
        </w:rPr>
        <w:t>τη</w:t>
      </w:r>
      <w:r w:rsidR="00EF786F">
        <w:rPr>
          <w:rFonts w:ascii="Ping LCG Regular" w:hAnsi="Ping LCG Regular" w:cs="Arial"/>
          <w:spacing w:val="-14"/>
          <w:sz w:val="22"/>
          <w:szCs w:val="22"/>
          <w:lang w:val="el-GR"/>
        </w:rPr>
        <w:t xml:space="preserve">ς </w:t>
      </w:r>
      <w:r w:rsidRPr="00FB4B5E">
        <w:rPr>
          <w:rFonts w:ascii="Ping LCG Regular" w:hAnsi="Ping LCG Regular" w:cs="Arial"/>
          <w:spacing w:val="-14"/>
          <w:sz w:val="22"/>
          <w:szCs w:val="22"/>
          <w:lang w:val="el-GR"/>
        </w:rPr>
        <w:t>νεοιδρυθείσα</w:t>
      </w:r>
      <w:r w:rsidR="00EF786F">
        <w:rPr>
          <w:rFonts w:ascii="Ping LCG Regular" w:hAnsi="Ping LCG Regular" w:cs="Arial"/>
          <w:spacing w:val="-14"/>
          <w:sz w:val="22"/>
          <w:szCs w:val="22"/>
          <w:lang w:val="el-GR"/>
        </w:rPr>
        <w:t>ς</w:t>
      </w:r>
      <w:r w:rsidRPr="00FB4B5E">
        <w:rPr>
          <w:rFonts w:ascii="Ping LCG Regular" w:hAnsi="Ping LCG Regular" w:cs="Arial"/>
          <w:spacing w:val="-14"/>
          <w:sz w:val="22"/>
          <w:szCs w:val="22"/>
          <w:lang w:val="el-GR"/>
        </w:rPr>
        <w:t xml:space="preserve"> θυγατρική</w:t>
      </w:r>
      <w:r w:rsidR="00EF786F">
        <w:rPr>
          <w:rFonts w:ascii="Ping LCG Regular" w:hAnsi="Ping LCG Regular" w:cs="Arial"/>
          <w:spacing w:val="-14"/>
          <w:sz w:val="22"/>
          <w:szCs w:val="22"/>
          <w:lang w:val="el-GR"/>
        </w:rPr>
        <w:t>ς</w:t>
      </w:r>
      <w:r w:rsidRPr="00FB4B5E">
        <w:rPr>
          <w:rFonts w:ascii="Ping LCG Regular" w:hAnsi="Ping LCG Regular" w:cs="Arial"/>
          <w:spacing w:val="-14"/>
          <w:sz w:val="22"/>
          <w:szCs w:val="22"/>
          <w:lang w:val="el-GR"/>
        </w:rPr>
        <w:t xml:space="preserve"> MΕΤΑΛΙΓΝΙΤΙΚΗ Α.Ε</w:t>
      </w:r>
      <w:r w:rsidR="004726BA">
        <w:rPr>
          <w:rFonts w:ascii="Ping LCG Regular" w:hAnsi="Ping LCG Regular" w:cs="Arial"/>
          <w:spacing w:val="-14"/>
          <w:sz w:val="22"/>
          <w:szCs w:val="22"/>
          <w:lang w:val="el-GR"/>
        </w:rPr>
        <w:t>.</w:t>
      </w:r>
      <w:r w:rsidRPr="00FB4B5E">
        <w:rPr>
          <w:rFonts w:ascii="Ping LCG Regular" w:hAnsi="Ping LCG Regular" w:cs="Arial"/>
          <w:spacing w:val="-14"/>
          <w:sz w:val="22"/>
          <w:szCs w:val="22"/>
          <w:lang w:val="el-GR"/>
        </w:rPr>
        <w:t xml:space="preserve"> </w:t>
      </w:r>
      <w:r w:rsidR="00EF786F">
        <w:rPr>
          <w:rFonts w:ascii="Ping LCG Regular" w:hAnsi="Ping LCG Regular" w:cs="Arial"/>
          <w:spacing w:val="-14"/>
          <w:sz w:val="22"/>
          <w:szCs w:val="22"/>
          <w:lang w:val="el-GR"/>
        </w:rPr>
        <w:t xml:space="preserve">στο Ελληνικό Δημόσιο </w:t>
      </w:r>
      <w:r w:rsidR="009E278D">
        <w:rPr>
          <w:rFonts w:ascii="Ping LCG Regular" w:hAnsi="Ping LCG Regular" w:cs="Arial"/>
          <w:spacing w:val="-14"/>
          <w:sz w:val="22"/>
          <w:szCs w:val="22"/>
          <w:lang w:val="el-GR"/>
        </w:rPr>
        <w:t xml:space="preserve">μετά την ολοκλήρωση της απόσχισης του </w:t>
      </w:r>
      <w:r w:rsidR="00192B4F" w:rsidRPr="00192B4F">
        <w:rPr>
          <w:rFonts w:ascii="Ping LCG Regular" w:hAnsi="Ping LCG Regular" w:cs="Arial"/>
          <w:spacing w:val="-14"/>
          <w:sz w:val="22"/>
          <w:szCs w:val="22"/>
          <w:lang w:val="el-GR"/>
        </w:rPr>
        <w:t>Κλάδου Μεταλιγνιτικής Αξιοποίησης Πυρήνων Ζωνών Απολιγνιτοποίησης της ΔΕΗ</w:t>
      </w:r>
      <w:r w:rsidR="00091571">
        <w:rPr>
          <w:rFonts w:ascii="Ping LCG Regular" w:hAnsi="Ping LCG Regular" w:cs="Arial"/>
          <w:spacing w:val="-14"/>
          <w:sz w:val="22"/>
          <w:szCs w:val="22"/>
          <w:lang w:val="el-GR"/>
        </w:rPr>
        <w:t xml:space="preserve"> και την εισφορά </w:t>
      </w:r>
      <w:r w:rsidR="004726BA">
        <w:rPr>
          <w:rFonts w:ascii="Ping LCG Regular" w:hAnsi="Ping LCG Regular" w:cs="Arial"/>
          <w:spacing w:val="-14"/>
          <w:sz w:val="22"/>
          <w:szCs w:val="22"/>
          <w:lang w:val="el-GR"/>
        </w:rPr>
        <w:t xml:space="preserve">του στη </w:t>
      </w:r>
      <w:r w:rsidR="004726BA" w:rsidRPr="00FB4B5E">
        <w:rPr>
          <w:rFonts w:ascii="Ping LCG Regular" w:hAnsi="Ping LCG Regular" w:cs="Arial"/>
          <w:spacing w:val="-14"/>
          <w:sz w:val="22"/>
          <w:szCs w:val="22"/>
          <w:lang w:val="el-GR"/>
        </w:rPr>
        <w:t>MΕΤΑΛΙΓΝΙΤΙΚΗ Α.Ε</w:t>
      </w:r>
      <w:r w:rsidR="004726BA">
        <w:rPr>
          <w:rFonts w:ascii="Ping LCG Regular" w:hAnsi="Ping LCG Regular" w:cs="Arial"/>
          <w:spacing w:val="-14"/>
          <w:sz w:val="22"/>
          <w:szCs w:val="22"/>
          <w:lang w:val="el-GR"/>
        </w:rPr>
        <w:t>.</w:t>
      </w:r>
    </w:p>
    <w:p w14:paraId="5B89F364" w14:textId="77777777" w:rsidR="00F2415A" w:rsidRDefault="00F2415A" w:rsidP="0025244D">
      <w:pPr>
        <w:jc w:val="both"/>
        <w:rPr>
          <w:rFonts w:ascii="Ping LCG Regular" w:hAnsi="Ping LCG Regular" w:cs="Arial"/>
          <w:spacing w:val="-14"/>
          <w:sz w:val="22"/>
          <w:szCs w:val="22"/>
          <w:lang w:val="el-GR"/>
        </w:rPr>
      </w:pPr>
    </w:p>
    <w:p w14:paraId="17B49E21" w14:textId="008EEF2F" w:rsidR="00BE5F95" w:rsidRDefault="00BE5F95" w:rsidP="00BE5F95">
      <w:pPr>
        <w:jc w:val="both"/>
        <w:rPr>
          <w:rFonts w:ascii="Ping LCG Regular" w:hAnsi="Ping LCG Regular" w:cs="Arial"/>
          <w:spacing w:val="-14"/>
          <w:sz w:val="22"/>
          <w:szCs w:val="22"/>
          <w:lang w:val="el-GR"/>
        </w:rPr>
      </w:pPr>
      <w:r w:rsidRPr="00833776">
        <w:rPr>
          <w:rFonts w:ascii="Ping LCG Regular" w:hAnsi="Ping LCG Regular" w:cs="Arial"/>
          <w:spacing w:val="-14"/>
          <w:sz w:val="22"/>
          <w:szCs w:val="22"/>
          <w:lang w:val="el-GR"/>
        </w:rPr>
        <w:t>Τα αποτελέσματα μετά από φόρους διαμορφώθηκαν σε κέρδη €18</w:t>
      </w:r>
      <w:r w:rsidR="004A32FA" w:rsidRPr="0017580E">
        <w:rPr>
          <w:rFonts w:ascii="Ping LCG Regular" w:hAnsi="Ping LCG Regular" w:cs="Arial"/>
          <w:spacing w:val="-14"/>
          <w:sz w:val="22"/>
          <w:szCs w:val="22"/>
          <w:lang w:val="el-GR"/>
        </w:rPr>
        <w:t>1</w:t>
      </w:r>
      <w:r w:rsidRPr="00833776">
        <w:rPr>
          <w:rFonts w:ascii="Ping LCG Regular" w:hAnsi="Ping LCG Regular" w:cs="Arial"/>
          <w:spacing w:val="-14"/>
          <w:sz w:val="22"/>
          <w:szCs w:val="22"/>
          <w:lang w:val="el-GR"/>
        </w:rPr>
        <w:t>,</w:t>
      </w:r>
      <w:r w:rsidR="004A32FA" w:rsidRPr="0017580E">
        <w:rPr>
          <w:rFonts w:ascii="Ping LCG Regular" w:hAnsi="Ping LCG Regular" w:cs="Arial"/>
          <w:spacing w:val="-14"/>
          <w:sz w:val="22"/>
          <w:szCs w:val="22"/>
          <w:lang w:val="el-GR"/>
        </w:rPr>
        <w:t>5</w:t>
      </w:r>
      <w:r w:rsidRPr="00833776">
        <w:rPr>
          <w:rFonts w:ascii="Ping LCG Regular" w:hAnsi="Ping LCG Regular" w:cs="Arial"/>
          <w:spacing w:val="-14"/>
          <w:sz w:val="22"/>
          <w:szCs w:val="22"/>
          <w:lang w:val="el-GR"/>
        </w:rPr>
        <w:t xml:space="preserve"> εκατ. έναντι ζημιών €11,1 εκατ. το α’ εξάμηνο 2022.</w:t>
      </w:r>
      <w:r w:rsidRPr="00790A5C">
        <w:rPr>
          <w:rFonts w:ascii="Ping LCG Regular" w:hAnsi="Ping LCG Regular" w:cs="Arial"/>
          <w:spacing w:val="-14"/>
          <w:sz w:val="22"/>
          <w:szCs w:val="22"/>
          <w:lang w:val="el-GR"/>
        </w:rPr>
        <w:t xml:space="preserve">   </w:t>
      </w:r>
    </w:p>
    <w:p w14:paraId="072324CB" w14:textId="77777777" w:rsidR="00BE5F95" w:rsidRDefault="00BE5F95" w:rsidP="00BE5F95">
      <w:pPr>
        <w:jc w:val="both"/>
        <w:rPr>
          <w:rFonts w:ascii="Ping LCG Regular" w:hAnsi="Ping LCG Regular" w:cs="Arial"/>
          <w:spacing w:val="-14"/>
          <w:sz w:val="22"/>
          <w:szCs w:val="22"/>
          <w:lang w:val="el-GR"/>
        </w:rPr>
      </w:pPr>
    </w:p>
    <w:p w14:paraId="360C4907" w14:textId="2DEE47DA" w:rsidR="00B74694" w:rsidRPr="008C48AC" w:rsidRDefault="00B74694" w:rsidP="0025244D">
      <w:pPr>
        <w:jc w:val="both"/>
        <w:rPr>
          <w:rFonts w:ascii="Ping LCG Regular" w:hAnsi="Ping LCG Regular" w:cs="Arial"/>
          <w:spacing w:val="-14"/>
          <w:sz w:val="22"/>
          <w:szCs w:val="22"/>
          <w:lang w:val="el-GR"/>
        </w:rPr>
      </w:pPr>
      <w:r w:rsidRPr="008C48AC">
        <w:rPr>
          <w:rFonts w:ascii="Ping LCG Regular" w:hAnsi="Ping LCG Regular" w:cs="Arial"/>
          <w:spacing w:val="-14"/>
          <w:sz w:val="22"/>
          <w:szCs w:val="22"/>
          <w:lang w:val="el-GR"/>
        </w:rPr>
        <w:br w:type="page"/>
      </w:r>
    </w:p>
    <w:p w14:paraId="3DA0EF5A" w14:textId="77777777" w:rsidR="00DD0B65" w:rsidRPr="001E13D4" w:rsidRDefault="00DD0B65" w:rsidP="00DD0B65">
      <w:pPr>
        <w:jc w:val="both"/>
        <w:rPr>
          <w:rFonts w:ascii="Ping LCG Regular" w:hAnsi="Ping LCG Regular"/>
          <w:b/>
          <w:bCs/>
          <w:sz w:val="22"/>
          <w:szCs w:val="22"/>
          <w:lang w:val="el-GR"/>
        </w:rPr>
      </w:pPr>
      <w:r w:rsidRPr="001E13D4">
        <w:rPr>
          <w:rFonts w:ascii="Ping LCG Regular" w:hAnsi="Ping LCG Regular"/>
          <w:b/>
          <w:bCs/>
          <w:sz w:val="22"/>
          <w:szCs w:val="22"/>
          <w:lang w:val="el-GR"/>
        </w:rPr>
        <w:lastRenderedPageBreak/>
        <w:t xml:space="preserve">Σχολιάζοντας τα οικονομικά αποτελέσματα, ο Πρόεδρος και Διευθύνων Σύμβουλος της ΔΕΗ Α.Ε. κ. Γεώργιος Στάσσης δήλωσε: </w:t>
      </w:r>
    </w:p>
    <w:p w14:paraId="620B2410" w14:textId="77777777" w:rsidR="00DD0B65" w:rsidRDefault="00DD0B65" w:rsidP="00DD0B65">
      <w:pPr>
        <w:jc w:val="both"/>
        <w:rPr>
          <w:rFonts w:ascii="Ping LCG Regular" w:hAnsi="Ping LCG Regular"/>
          <w:sz w:val="22"/>
          <w:szCs w:val="22"/>
          <w:lang w:val="el-GR"/>
        </w:rPr>
      </w:pPr>
    </w:p>
    <w:p w14:paraId="607367E1" w14:textId="77777777" w:rsidR="00DD0B65" w:rsidRDefault="00DD0B65" w:rsidP="00DD0B65">
      <w:pPr>
        <w:jc w:val="both"/>
        <w:rPr>
          <w:rFonts w:ascii="Ping LCG Regular" w:hAnsi="Ping LCG Regular"/>
          <w:sz w:val="22"/>
          <w:szCs w:val="22"/>
          <w:lang w:val="el-GR"/>
        </w:rPr>
      </w:pPr>
      <w:r w:rsidRPr="001E13D4">
        <w:rPr>
          <w:rFonts w:ascii="Ping LCG Regular" w:hAnsi="Ping LCG Regular"/>
          <w:sz w:val="22"/>
          <w:szCs w:val="22"/>
          <w:lang w:val="el-GR"/>
        </w:rPr>
        <w:t>«</w:t>
      </w:r>
      <w:r>
        <w:rPr>
          <w:rFonts w:ascii="Ping LCG Regular" w:hAnsi="Ping LCG Regular"/>
          <w:sz w:val="22"/>
          <w:szCs w:val="22"/>
          <w:lang w:val="el-GR"/>
        </w:rPr>
        <w:t xml:space="preserve">Τα αποτελέσματα εξαμήνου αντανακλούν την </w:t>
      </w:r>
      <w:r w:rsidRPr="00CB2275">
        <w:rPr>
          <w:rFonts w:ascii="Ping LCG Regular" w:hAnsi="Ping LCG Regular"/>
          <w:sz w:val="22"/>
          <w:szCs w:val="22"/>
          <w:lang w:val="el-GR"/>
        </w:rPr>
        <w:t xml:space="preserve">βελτιωμένη </w:t>
      </w:r>
      <w:r>
        <w:rPr>
          <w:rFonts w:ascii="Ping LCG Regular" w:hAnsi="Ping LCG Regular"/>
          <w:sz w:val="22"/>
          <w:szCs w:val="22"/>
          <w:lang w:val="el-GR"/>
        </w:rPr>
        <w:t>απόδοση σε σχέση με την αντίστοιχη περυσινή περίοδο με αύξηση της λειτουργικής κερδοφορίας αλλά και των επενδύσεων σε καθαρότερες μορφές ενέργειας, έργα ψηφιοποίησης σε όλες τις δραστηριότητες του Ομίλου, καθώς  και στον εκσυγχρονισμό του Δικτύου Διανομής ηλεκτρικής ενέργειας.</w:t>
      </w:r>
    </w:p>
    <w:p w14:paraId="46651C6C" w14:textId="77777777" w:rsidR="00DD0B65" w:rsidRDefault="00DD0B65" w:rsidP="00DD0B65">
      <w:pPr>
        <w:jc w:val="both"/>
        <w:rPr>
          <w:rFonts w:ascii="Ping LCG Regular" w:hAnsi="Ping LCG Regular"/>
          <w:sz w:val="22"/>
          <w:szCs w:val="22"/>
          <w:lang w:val="el-GR"/>
        </w:rPr>
      </w:pPr>
    </w:p>
    <w:p w14:paraId="3000347A" w14:textId="77777777" w:rsidR="00DD0B65" w:rsidRDefault="00DD0B65" w:rsidP="00DD0B65">
      <w:pPr>
        <w:jc w:val="both"/>
        <w:rPr>
          <w:rFonts w:ascii="Ping LCG Regular" w:hAnsi="Ping LCG Regular"/>
          <w:sz w:val="22"/>
          <w:szCs w:val="22"/>
          <w:lang w:val="el-GR"/>
        </w:rPr>
      </w:pPr>
      <w:r>
        <w:rPr>
          <w:rFonts w:ascii="Ping LCG Regular" w:hAnsi="Ping LCG Regular"/>
          <w:sz w:val="22"/>
          <w:szCs w:val="22"/>
          <w:lang w:val="el-GR"/>
        </w:rPr>
        <w:t>Συνεχίζουμε την πρόοδο στην υλοποίηση του πλάνου μας στις Ανανεώσιμες Πηγές Ενέργειας, τόσο μέσω οργανικής ανάπτυξης αλλά και συνεργασιών. Στην Ελλάδα, ξεκινήσαμε πρόσφατα το διαγωνισμό για την πρόσληψη αναδόχου για την κατασκευή έργων ισχύος περίπου 450</w:t>
      </w:r>
      <w:r w:rsidRPr="006D09EC">
        <w:rPr>
          <w:rFonts w:ascii="Ping LCG Regular" w:hAnsi="Ping LCG Regular"/>
          <w:sz w:val="22"/>
          <w:szCs w:val="22"/>
          <w:lang w:val="el-GR"/>
        </w:rPr>
        <w:t>MW</w:t>
      </w:r>
      <w:r>
        <w:rPr>
          <w:rFonts w:ascii="Ping LCG Regular" w:hAnsi="Ping LCG Regular"/>
          <w:sz w:val="22"/>
          <w:szCs w:val="22"/>
          <w:lang w:val="el-GR"/>
        </w:rPr>
        <w:t xml:space="preserve">, </w:t>
      </w:r>
      <w:r w:rsidRPr="006D09EC">
        <w:rPr>
          <w:rFonts w:ascii="Ping LCG Regular" w:hAnsi="Ping LCG Regular"/>
          <w:sz w:val="22"/>
          <w:szCs w:val="22"/>
          <w:lang w:val="el-GR"/>
        </w:rPr>
        <w:t xml:space="preserve">συμμετείχαμε στην δημοπρασία για έργα αποθήκευσης ενέργειας με 100MW </w:t>
      </w:r>
      <w:r>
        <w:rPr>
          <w:rFonts w:ascii="Ping LCG Regular" w:hAnsi="Ping LCG Regular"/>
          <w:sz w:val="22"/>
          <w:szCs w:val="22"/>
          <w:lang w:val="el-GR"/>
        </w:rPr>
        <w:t>και εξασφαλίσαμε επιπλέον άδειες για περιβαλλοντικούς όρους και όρους σύνδεσης για έργα 890</w:t>
      </w:r>
      <w:r w:rsidRPr="003B05E3">
        <w:rPr>
          <w:rFonts w:ascii="Ping LCG Regular" w:hAnsi="Ping LCG Regular"/>
          <w:sz w:val="22"/>
          <w:szCs w:val="22"/>
          <w:lang w:val="el-GR"/>
        </w:rPr>
        <w:t>MW</w:t>
      </w:r>
      <w:r w:rsidRPr="00393DC1">
        <w:rPr>
          <w:rFonts w:ascii="Ping LCG Regular" w:hAnsi="Ping LCG Regular"/>
          <w:sz w:val="22"/>
          <w:szCs w:val="22"/>
          <w:lang w:val="el-GR"/>
        </w:rPr>
        <w:t xml:space="preserve">. </w:t>
      </w:r>
      <w:r>
        <w:rPr>
          <w:rFonts w:ascii="Ping LCG Regular" w:hAnsi="Ping LCG Regular"/>
          <w:sz w:val="22"/>
          <w:szCs w:val="22"/>
          <w:lang w:val="el-GR"/>
        </w:rPr>
        <w:t>Διαθέτουμε πλέον ισχύ 1,6</w:t>
      </w:r>
      <w:r w:rsidRPr="003B05E3">
        <w:rPr>
          <w:rFonts w:ascii="Ping LCG Regular" w:hAnsi="Ping LCG Regular"/>
          <w:sz w:val="22"/>
          <w:szCs w:val="22"/>
          <w:lang w:val="el-GR"/>
        </w:rPr>
        <w:t>GW</w:t>
      </w:r>
      <w:r>
        <w:rPr>
          <w:rFonts w:ascii="Ping LCG Regular" w:hAnsi="Ping LCG Regular"/>
          <w:sz w:val="22"/>
          <w:szCs w:val="22"/>
          <w:lang w:val="el-GR"/>
        </w:rPr>
        <w:t xml:space="preserve"> σε Ανανεώσιμες Πηγές Ενέργειας, είτε σε λειτουργία είτε σε στάδιο κατασκευής, η οποία αντιστοιχεί σε</w:t>
      </w:r>
      <w:r w:rsidRPr="001E13D4">
        <w:rPr>
          <w:rFonts w:ascii="Ping LCG Regular" w:hAnsi="Ping LCG Regular"/>
          <w:sz w:val="22"/>
          <w:szCs w:val="22"/>
          <w:lang w:val="el-GR"/>
        </w:rPr>
        <w:t xml:space="preserve"> περίπου 30% του στόχου των 5</w:t>
      </w:r>
      <w:r w:rsidRPr="003B05E3">
        <w:rPr>
          <w:rFonts w:ascii="Ping LCG Regular" w:hAnsi="Ping LCG Regular"/>
          <w:sz w:val="22"/>
          <w:szCs w:val="22"/>
          <w:lang w:val="el-GR"/>
        </w:rPr>
        <w:t>GW</w:t>
      </w:r>
      <w:r w:rsidRPr="001E13D4">
        <w:rPr>
          <w:rFonts w:ascii="Ping LCG Regular" w:hAnsi="Ping LCG Regular"/>
          <w:sz w:val="22"/>
          <w:szCs w:val="22"/>
          <w:lang w:val="el-GR"/>
        </w:rPr>
        <w:t xml:space="preserve"> που έχουμε θέσει γ</w:t>
      </w:r>
      <w:r w:rsidRPr="008F590F">
        <w:rPr>
          <w:rFonts w:ascii="Ping LCG Regular" w:hAnsi="Ping LCG Regular"/>
          <w:sz w:val="22"/>
          <w:szCs w:val="22"/>
          <w:lang w:val="el-GR"/>
        </w:rPr>
        <w:t>ια το 2026, έχοντας εξασφαλίσει παράλληλα την υλοποίησή τους από πλευράς αδειοδότησης.</w:t>
      </w:r>
      <w:r>
        <w:rPr>
          <w:rFonts w:ascii="Ping LCG Regular" w:hAnsi="Ping LCG Regular"/>
          <w:color w:val="FF0000"/>
          <w:sz w:val="22"/>
          <w:szCs w:val="22"/>
          <w:lang w:val="el-GR"/>
        </w:rPr>
        <w:t xml:space="preserve"> </w:t>
      </w:r>
      <w:r w:rsidRPr="008F590F">
        <w:rPr>
          <w:rFonts w:ascii="Ping LCG Regular" w:hAnsi="Ping LCG Regular"/>
          <w:sz w:val="22"/>
          <w:szCs w:val="22"/>
          <w:lang w:val="el-GR"/>
        </w:rPr>
        <w:t xml:space="preserve">Στη Ρουμανία, μία εκ των αγορών στόχων με βάση το Στρατηγικό μας Σχέδιο, υπογράψαμε πριν από μερικές ημέρες συμφωνία για την εξαγορά </w:t>
      </w:r>
      <w:r>
        <w:rPr>
          <w:rFonts w:ascii="Ping LCG Regular" w:hAnsi="Ping LCG Regular"/>
          <w:sz w:val="22"/>
          <w:szCs w:val="22"/>
          <w:lang w:val="el-GR"/>
        </w:rPr>
        <w:t>αιολικού πάρκου σε λειτουργία συνολικής ισχύος 84</w:t>
      </w:r>
      <w:r>
        <w:rPr>
          <w:rFonts w:ascii="Ping LCG Regular" w:hAnsi="Ping LCG Regular"/>
          <w:sz w:val="22"/>
          <w:szCs w:val="22"/>
        </w:rPr>
        <w:t>MW</w:t>
      </w:r>
      <w:r w:rsidRPr="002C1AC8">
        <w:rPr>
          <w:rFonts w:ascii="Ping LCG Regular" w:hAnsi="Ping LCG Regular"/>
          <w:sz w:val="22"/>
          <w:szCs w:val="22"/>
          <w:lang w:val="el-GR"/>
        </w:rPr>
        <w:t xml:space="preserve">, </w:t>
      </w:r>
      <w:r>
        <w:rPr>
          <w:rFonts w:ascii="Ping LCG Regular" w:hAnsi="Ping LCG Regular"/>
          <w:sz w:val="22"/>
          <w:szCs w:val="22"/>
          <w:lang w:val="el-GR"/>
        </w:rPr>
        <w:t>σε δύο περιοχές με</w:t>
      </w:r>
      <w:r w:rsidRPr="005F0C14">
        <w:rPr>
          <w:rFonts w:ascii="Ping LCG Regular" w:hAnsi="Ping LCG Regular"/>
          <w:sz w:val="22"/>
          <w:szCs w:val="22"/>
          <w:lang w:val="el-GR"/>
        </w:rPr>
        <w:t xml:space="preserve"> το καλύτερο αιολικό δυναμικό στη χώρα.</w:t>
      </w:r>
    </w:p>
    <w:p w14:paraId="12E9EC9D" w14:textId="77777777" w:rsidR="00DD0B65" w:rsidRDefault="00DD0B65" w:rsidP="00DD0B65">
      <w:pPr>
        <w:jc w:val="both"/>
        <w:rPr>
          <w:rFonts w:ascii="Ping LCG Regular" w:hAnsi="Ping LCG Regular"/>
          <w:sz w:val="22"/>
          <w:szCs w:val="22"/>
          <w:lang w:val="el-GR"/>
        </w:rPr>
      </w:pPr>
    </w:p>
    <w:p w14:paraId="3326F0AB" w14:textId="77777777" w:rsidR="00DD0B65" w:rsidRPr="009C3726" w:rsidRDefault="00DD0B65" w:rsidP="00DD0B65">
      <w:pPr>
        <w:jc w:val="both"/>
        <w:rPr>
          <w:rFonts w:ascii="Ping LCG Regular" w:hAnsi="Ping LCG Regular"/>
          <w:lang w:val="el-GR"/>
        </w:rPr>
      </w:pPr>
      <w:r>
        <w:rPr>
          <w:rFonts w:ascii="Ping LCG Regular" w:hAnsi="Ping LCG Regular"/>
          <w:sz w:val="22"/>
          <w:szCs w:val="22"/>
          <w:lang w:val="el-GR"/>
        </w:rPr>
        <w:t xml:space="preserve">Εξελίσσουμε τις σχέσεις μας με τους πελάτες μας, βελτιώνοντας την εμπειρία τους σε όλα τα σημεία επαφής </w:t>
      </w:r>
      <w:r w:rsidRPr="00400E92">
        <w:rPr>
          <w:rFonts w:ascii="Ping LCG Regular" w:hAnsi="Ping LCG Regular"/>
          <w:sz w:val="22"/>
          <w:szCs w:val="22"/>
          <w:lang w:val="el-GR"/>
        </w:rPr>
        <w:t xml:space="preserve">με </w:t>
      </w:r>
      <w:r w:rsidRPr="00B06F5D">
        <w:rPr>
          <w:rFonts w:ascii="Ping LCG Regular" w:hAnsi="Ping LCG Regular"/>
          <w:sz w:val="22"/>
          <w:szCs w:val="22"/>
          <w:lang w:val="el-GR"/>
        </w:rPr>
        <w:t>την παροχή νέων υπηρεσιών και προϊόντων όπως οι ολοκληρωμένες λύσεις Φωτοβολταϊκών Συστημάτων και το πρόγραμμα ανταμοιβής</w:t>
      </w:r>
      <w:r>
        <w:rPr>
          <w:rFonts w:ascii="Ping LCG Regular" w:hAnsi="Ping LCG Regular"/>
          <w:sz w:val="22"/>
          <w:szCs w:val="22"/>
          <w:lang w:val="el-GR"/>
        </w:rPr>
        <w:t>,</w:t>
      </w:r>
      <w:r w:rsidRPr="00B06F5D">
        <w:rPr>
          <w:rFonts w:ascii="Ping LCG Regular" w:hAnsi="Ping LCG Regular"/>
          <w:sz w:val="22"/>
          <w:szCs w:val="22"/>
          <w:lang w:val="el-GR"/>
        </w:rPr>
        <w:t xml:space="preserve"> </w:t>
      </w:r>
      <w:r>
        <w:rPr>
          <w:rFonts w:ascii="Ping LCG Regular" w:hAnsi="Ping LCG Regular"/>
          <w:sz w:val="22"/>
          <w:szCs w:val="22"/>
          <w:lang w:val="el-GR"/>
        </w:rPr>
        <w:t xml:space="preserve">αναπτύσσοντας παράλληλα και  τις υφιστάμενες </w:t>
      </w:r>
      <w:r w:rsidRPr="00B06F5D">
        <w:rPr>
          <w:rFonts w:ascii="Ping LCG Regular" w:hAnsi="Ping LCG Regular"/>
          <w:sz w:val="22"/>
          <w:szCs w:val="22"/>
          <w:lang w:val="el-GR"/>
        </w:rPr>
        <w:t>ψηφια</w:t>
      </w:r>
      <w:r>
        <w:rPr>
          <w:rFonts w:ascii="Ping LCG Regular" w:hAnsi="Ping LCG Regular"/>
          <w:sz w:val="22"/>
          <w:szCs w:val="22"/>
          <w:lang w:val="el-GR"/>
        </w:rPr>
        <w:t>κές υπηρεσίες</w:t>
      </w:r>
      <w:r w:rsidRPr="00B06F5D">
        <w:rPr>
          <w:rFonts w:ascii="Ping LCG Regular" w:hAnsi="Ping LCG Regular"/>
          <w:sz w:val="22"/>
          <w:szCs w:val="22"/>
          <w:lang w:val="el-GR"/>
        </w:rPr>
        <w:t>.</w:t>
      </w:r>
      <w:r w:rsidRPr="00136473">
        <w:rPr>
          <w:rFonts w:ascii="Ping LCG Regular" w:hAnsi="Ping LCG Regular"/>
          <w:sz w:val="22"/>
          <w:szCs w:val="22"/>
          <w:lang w:val="el-GR"/>
        </w:rPr>
        <w:t xml:space="preserve">  Στον τομέα</w:t>
      </w:r>
      <w:r>
        <w:rPr>
          <w:rFonts w:ascii="Ping LCG Regular" w:hAnsi="Ping LCG Regular"/>
          <w:sz w:val="22"/>
          <w:szCs w:val="22"/>
          <w:lang w:val="el-GR"/>
        </w:rPr>
        <w:t xml:space="preserve"> </w:t>
      </w:r>
      <w:r w:rsidRPr="00136473">
        <w:rPr>
          <w:rFonts w:ascii="Ping LCG Regular" w:hAnsi="Ping LCG Regular"/>
          <w:sz w:val="22"/>
          <w:szCs w:val="22"/>
          <w:lang w:val="el-GR"/>
        </w:rPr>
        <w:t xml:space="preserve">της ηλεκτροκίνησης, έχοντας πλέον </w:t>
      </w:r>
      <w:r>
        <w:rPr>
          <w:rFonts w:ascii="Ping LCG Regular" w:hAnsi="Ping LCG Regular"/>
          <w:sz w:val="22"/>
          <w:szCs w:val="22"/>
          <w:lang w:val="el-GR"/>
        </w:rPr>
        <w:t>συμπληρώσει</w:t>
      </w:r>
      <w:r w:rsidRPr="00136473">
        <w:rPr>
          <w:rFonts w:ascii="Ping LCG Regular" w:hAnsi="Ping LCG Regular"/>
          <w:sz w:val="22"/>
          <w:szCs w:val="22"/>
          <w:lang w:val="el-GR"/>
        </w:rPr>
        <w:t xml:space="preserve"> δύο χρόνια από την </w:t>
      </w:r>
      <w:r>
        <w:rPr>
          <w:rFonts w:ascii="Ping LCG Regular" w:hAnsi="Ping LCG Regular"/>
          <w:sz w:val="22"/>
          <w:szCs w:val="22"/>
          <w:lang w:val="el-GR"/>
        </w:rPr>
        <w:t xml:space="preserve">έναρξη </w:t>
      </w:r>
      <w:r w:rsidRPr="00136473">
        <w:rPr>
          <w:rFonts w:ascii="Ping LCG Regular" w:hAnsi="Ping LCG Regular"/>
          <w:sz w:val="22"/>
          <w:szCs w:val="22"/>
          <w:lang w:val="el-GR"/>
        </w:rPr>
        <w:t>δραστηρι</w:t>
      </w:r>
      <w:r>
        <w:rPr>
          <w:rFonts w:ascii="Ping LCG Regular" w:hAnsi="Ping LCG Regular"/>
          <w:sz w:val="22"/>
          <w:szCs w:val="22"/>
          <w:lang w:val="el-GR"/>
        </w:rPr>
        <w:t>ο</w:t>
      </w:r>
      <w:r w:rsidRPr="00136473">
        <w:rPr>
          <w:rFonts w:ascii="Ping LCG Regular" w:hAnsi="Ping LCG Regular"/>
          <w:sz w:val="22"/>
          <w:szCs w:val="22"/>
          <w:lang w:val="el-GR"/>
        </w:rPr>
        <w:t>ποίηση</w:t>
      </w:r>
      <w:r>
        <w:rPr>
          <w:rFonts w:ascii="Ping LCG Regular" w:hAnsi="Ping LCG Regular"/>
          <w:sz w:val="22"/>
          <w:szCs w:val="22"/>
          <w:lang w:val="el-GR"/>
        </w:rPr>
        <w:t>ς</w:t>
      </w:r>
      <w:r w:rsidRPr="00136473">
        <w:rPr>
          <w:rFonts w:ascii="Ping LCG Regular" w:hAnsi="Ping LCG Regular"/>
          <w:sz w:val="22"/>
          <w:szCs w:val="22"/>
          <w:lang w:val="el-GR"/>
        </w:rPr>
        <w:t xml:space="preserve"> της</w:t>
      </w:r>
      <w:r>
        <w:rPr>
          <w:rFonts w:ascii="Ping LCG Regular" w:hAnsi="Ping LCG Regular"/>
          <w:sz w:val="22"/>
          <w:szCs w:val="22"/>
          <w:lang w:val="el-GR"/>
        </w:rPr>
        <w:t xml:space="preserve"> </w:t>
      </w:r>
      <w:r w:rsidRPr="00561B6B">
        <w:rPr>
          <w:rFonts w:ascii="Ping LCG Regular" w:hAnsi="Ping LCG Regular"/>
          <w:sz w:val="22"/>
          <w:szCs w:val="22"/>
          <w:lang w:val="el-GR"/>
        </w:rPr>
        <w:t>“</w:t>
      </w:r>
      <w:r w:rsidRPr="002A52BB">
        <w:rPr>
          <w:rFonts w:ascii="Ping LCG Regular" w:hAnsi="Ping LCG Regular"/>
          <w:sz w:val="22"/>
          <w:szCs w:val="22"/>
          <w:lang w:val="el-GR"/>
        </w:rPr>
        <w:t>ΔΕΗ blue</w:t>
      </w:r>
      <w:r w:rsidRPr="00561B6B">
        <w:rPr>
          <w:rFonts w:ascii="Ping LCG Regular" w:hAnsi="Ping LCG Regular"/>
          <w:sz w:val="22"/>
          <w:szCs w:val="22"/>
          <w:lang w:val="el-GR"/>
        </w:rPr>
        <w:t>”</w:t>
      </w:r>
      <w:r>
        <w:rPr>
          <w:rFonts w:ascii="Ping LCG Regular" w:hAnsi="Ping LCG Regular"/>
          <w:sz w:val="22"/>
          <w:szCs w:val="22"/>
          <w:lang w:val="el-GR"/>
        </w:rPr>
        <w:t>, έχουμε ξεπεράσει τους 1.600 φορτιστές στην Ελλάδα</w:t>
      </w:r>
      <w:r w:rsidRPr="00972C46">
        <w:rPr>
          <w:rFonts w:ascii="Ping LCG Regular" w:hAnsi="Ping LCG Regular"/>
          <w:sz w:val="22"/>
          <w:szCs w:val="22"/>
          <w:lang w:val="el-GR"/>
        </w:rPr>
        <w:t>, διαθέτοντας το μεγαλύτερο και ταχύτερα αναπτυσσόμενο δίκτυο δημόσιων φορτιστών στην χώρα.</w:t>
      </w:r>
      <w:r>
        <w:rPr>
          <w:rFonts w:ascii="Ping LCG Regular" w:hAnsi="Ping LCG Regular"/>
          <w:lang w:val="el-GR"/>
        </w:rPr>
        <w:t xml:space="preserve"> </w:t>
      </w:r>
    </w:p>
    <w:p w14:paraId="77EB9B59" w14:textId="77777777" w:rsidR="00DD0B65" w:rsidRDefault="00DD0B65" w:rsidP="00DD0B65">
      <w:pPr>
        <w:jc w:val="both"/>
        <w:rPr>
          <w:rFonts w:ascii="Ping LCG Regular" w:hAnsi="Ping LCG Regular"/>
          <w:sz w:val="22"/>
          <w:szCs w:val="22"/>
          <w:lang w:val="el-GR"/>
        </w:rPr>
      </w:pPr>
    </w:p>
    <w:p w14:paraId="24B38D42" w14:textId="77777777" w:rsidR="00DD0B65" w:rsidRDefault="00DD0B65" w:rsidP="00DD0B65">
      <w:pPr>
        <w:jc w:val="both"/>
        <w:rPr>
          <w:rFonts w:ascii="Ping LCG Regular" w:hAnsi="Ping LCG Regular"/>
          <w:sz w:val="22"/>
          <w:szCs w:val="22"/>
          <w:lang w:val="el-GR"/>
        </w:rPr>
      </w:pPr>
      <w:r>
        <w:rPr>
          <w:rFonts w:ascii="Ping LCG Regular" w:hAnsi="Ping LCG Regular"/>
          <w:sz w:val="22"/>
          <w:szCs w:val="22"/>
          <w:lang w:val="el-GR"/>
        </w:rPr>
        <w:t xml:space="preserve">Το επιχειρηματικό μας μοντέλο με παρουσία στην παραγωγή, διανομή και πώληση ηλεκτρικής ενέργειας, όπως φάνηκε κατά τη διάρκεια της ενεργειακής κρίσης, αποτελεί ασπίδα στις προκλήσεις του εξωτερικού περιβάλλοντος. Παράλληλα όμως, μας δίνει τη δυνατότητα να εκμεταλλευθούμε τις ευκαιρίες που παρουσιάζονται από τον εξελισσόμενο ενεργειακό μετασχηματισμό. </w:t>
      </w:r>
    </w:p>
    <w:p w14:paraId="173EF46C" w14:textId="77777777" w:rsidR="00DD0B65" w:rsidRDefault="00DD0B65" w:rsidP="00DD0B65">
      <w:pPr>
        <w:jc w:val="both"/>
        <w:rPr>
          <w:rFonts w:ascii="Ping LCG Regular" w:hAnsi="Ping LCG Regular"/>
          <w:sz w:val="22"/>
          <w:szCs w:val="22"/>
          <w:lang w:val="el-GR"/>
        </w:rPr>
      </w:pPr>
    </w:p>
    <w:p w14:paraId="653385BC" w14:textId="77777777" w:rsidR="00DD0B65" w:rsidRPr="0041596F" w:rsidRDefault="00DD0B65" w:rsidP="00DD0B65">
      <w:pPr>
        <w:jc w:val="both"/>
        <w:rPr>
          <w:rFonts w:ascii="Ping LCG Regular" w:hAnsi="Ping LCG Regular"/>
          <w:i/>
          <w:iCs/>
          <w:sz w:val="22"/>
          <w:szCs w:val="22"/>
          <w:lang w:val="el-GR"/>
        </w:rPr>
      </w:pPr>
      <w:r>
        <w:rPr>
          <w:rFonts w:ascii="Ping LCG Regular" w:hAnsi="Ping LCG Regular"/>
          <w:sz w:val="22"/>
          <w:szCs w:val="22"/>
          <w:lang w:val="el-GR"/>
        </w:rPr>
        <w:t xml:space="preserve">Για το σύνολο τους έτους, επιβεβαιώνουμε </w:t>
      </w:r>
      <w:r w:rsidRPr="0050190C">
        <w:rPr>
          <w:rFonts w:ascii="Ping LCG Regular" w:hAnsi="Ping LCG Regular"/>
          <w:sz w:val="22"/>
          <w:szCs w:val="22"/>
          <w:lang w:val="el-GR"/>
        </w:rPr>
        <w:t xml:space="preserve">τον στόχο για επαναλαμβανόμενο EBITDA ύψους </w:t>
      </w:r>
      <w:r>
        <w:rPr>
          <w:rFonts w:ascii="Ping LCG Regular" w:hAnsi="Ping LCG Regular"/>
          <w:sz w:val="22"/>
          <w:szCs w:val="22"/>
          <w:lang w:val="el-GR"/>
        </w:rPr>
        <w:t xml:space="preserve">περίπου </w:t>
      </w:r>
      <w:r w:rsidRPr="0050190C">
        <w:rPr>
          <w:rFonts w:ascii="Ping LCG Regular" w:hAnsi="Ping LCG Regular"/>
          <w:sz w:val="22"/>
          <w:szCs w:val="22"/>
          <w:lang w:val="el-GR"/>
        </w:rPr>
        <w:t>€1,</w:t>
      </w:r>
      <w:r>
        <w:rPr>
          <w:rFonts w:ascii="Ping LCG Regular" w:hAnsi="Ping LCG Regular"/>
          <w:sz w:val="22"/>
          <w:szCs w:val="22"/>
          <w:lang w:val="el-GR"/>
        </w:rPr>
        <w:t>2</w:t>
      </w:r>
      <w:r w:rsidRPr="0050190C">
        <w:rPr>
          <w:rFonts w:ascii="Ping LCG Regular" w:hAnsi="Ping LCG Regular"/>
          <w:sz w:val="22"/>
          <w:szCs w:val="22"/>
          <w:lang w:val="el-GR"/>
        </w:rPr>
        <w:t xml:space="preserve"> δισ </w:t>
      </w:r>
      <w:r>
        <w:rPr>
          <w:rFonts w:ascii="Ping LCG Regular" w:hAnsi="Ping LCG Regular"/>
          <w:sz w:val="22"/>
          <w:szCs w:val="22"/>
          <w:lang w:val="el-GR"/>
        </w:rPr>
        <w:t xml:space="preserve">και συνεχίζουμε την υλοποίηση του Στρατηγικού μας Σχεδίου με στόχο την εξέλιξη της ΔΕΗ στην </w:t>
      </w:r>
      <w:r w:rsidRPr="0050190C">
        <w:rPr>
          <w:rFonts w:ascii="Ping LCG Regular" w:hAnsi="Ping LCG Regular"/>
          <w:sz w:val="22"/>
          <w:szCs w:val="22"/>
          <w:lang w:val="el-GR"/>
        </w:rPr>
        <w:t>κορυφαία εταιρεία καθαρής ενέργειας στη Νοτιοανατολική Ευρώπη</w:t>
      </w:r>
      <w:r>
        <w:rPr>
          <w:rFonts w:ascii="Ping LCG Regular" w:hAnsi="Ping LCG Regular"/>
          <w:sz w:val="22"/>
          <w:szCs w:val="22"/>
          <w:lang w:val="el-GR"/>
        </w:rPr>
        <w:t>.»</w:t>
      </w:r>
    </w:p>
    <w:p w14:paraId="170C56B3" w14:textId="77777777" w:rsidR="001E13D4" w:rsidRPr="001E13D4" w:rsidRDefault="001E13D4" w:rsidP="0025244D">
      <w:pPr>
        <w:jc w:val="both"/>
        <w:rPr>
          <w:rFonts w:ascii="Ping LCG Regular" w:hAnsi="Ping LCG Regular" w:cs="Arial"/>
          <w:b/>
          <w:bCs/>
          <w:color w:val="000000"/>
          <w:sz w:val="22"/>
          <w:szCs w:val="22"/>
          <w:highlight w:val="yellow"/>
          <w:lang w:val="el-GR"/>
        </w:rPr>
      </w:pPr>
    </w:p>
    <w:p w14:paraId="59F3132D" w14:textId="77AF3189" w:rsidR="00B26EE8" w:rsidRPr="00C574ED" w:rsidRDefault="00B26EE8" w:rsidP="0025244D">
      <w:pPr>
        <w:jc w:val="both"/>
        <w:rPr>
          <w:rFonts w:ascii="Ping LCG Regular" w:hAnsi="Ping LCG Regular" w:cs="Arial"/>
          <w:b/>
          <w:bCs/>
          <w:color w:val="000000"/>
          <w:sz w:val="22"/>
          <w:szCs w:val="22"/>
          <w:highlight w:val="yellow"/>
          <w:lang w:val="el-GR"/>
        </w:rPr>
      </w:pPr>
      <w:r w:rsidRPr="00C574ED">
        <w:rPr>
          <w:rFonts w:ascii="Ping LCG Regular" w:hAnsi="Ping LCG Regular" w:cs="Arial"/>
          <w:b/>
          <w:bCs/>
          <w:color w:val="000000"/>
          <w:sz w:val="22"/>
          <w:szCs w:val="22"/>
          <w:highlight w:val="yellow"/>
          <w:lang w:val="el-GR"/>
        </w:rPr>
        <w:br w:type="page"/>
      </w:r>
    </w:p>
    <w:p w14:paraId="7A6918F4" w14:textId="5A479048" w:rsidR="00413F79" w:rsidRPr="005B47C4" w:rsidRDefault="00413F79" w:rsidP="0025244D">
      <w:pPr>
        <w:autoSpaceDE w:val="0"/>
        <w:autoSpaceDN w:val="0"/>
        <w:adjustRightInd w:val="0"/>
        <w:jc w:val="both"/>
        <w:rPr>
          <w:rFonts w:ascii="Ping LCG Regular" w:hAnsi="Ping LCG Regular" w:cs="Arial"/>
          <w:b/>
          <w:bCs/>
          <w:spacing w:val="-14"/>
          <w:sz w:val="22"/>
          <w:szCs w:val="22"/>
          <w:lang w:val="el-GR"/>
        </w:rPr>
      </w:pPr>
      <w:r w:rsidRPr="005B47C4">
        <w:rPr>
          <w:rFonts w:ascii="Ping LCG Regular" w:hAnsi="Ping LCG Regular" w:cs="Arial"/>
          <w:b/>
          <w:bCs/>
          <w:color w:val="000000"/>
          <w:sz w:val="22"/>
          <w:szCs w:val="22"/>
          <w:u w:val="single"/>
          <w:lang w:val="el-GR"/>
        </w:rPr>
        <w:lastRenderedPageBreak/>
        <w:t xml:space="preserve">Λειτουργικά μεγέθη </w:t>
      </w:r>
    </w:p>
    <w:p w14:paraId="3D0351C5" w14:textId="3D075311" w:rsidR="005915DB" w:rsidRPr="005B47C4" w:rsidRDefault="005915DB" w:rsidP="0025244D">
      <w:pPr>
        <w:jc w:val="both"/>
        <w:rPr>
          <w:rFonts w:ascii="Ping LCG Regular" w:hAnsi="Ping LCG Regular" w:cs="Arial"/>
          <w:b/>
          <w:bCs/>
          <w:spacing w:val="-14"/>
          <w:sz w:val="22"/>
          <w:szCs w:val="22"/>
          <w:lang w:val="el-GR"/>
        </w:rPr>
      </w:pPr>
      <w:bookmarkStart w:id="2" w:name="_Hlk69205105"/>
    </w:p>
    <w:bookmarkEnd w:id="2"/>
    <w:p w14:paraId="6BB76DF1" w14:textId="639ECD1E" w:rsidR="00A67432" w:rsidRDefault="00591D50" w:rsidP="006B2188">
      <w:pPr>
        <w:autoSpaceDE w:val="0"/>
        <w:autoSpaceDN w:val="0"/>
        <w:adjustRightInd w:val="0"/>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Αναφορικά</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με</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την</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εγχώρια</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ζήτηση</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ηλεκτρικής</w:t>
      </w:r>
      <w:r w:rsidRPr="00A67432">
        <w:rPr>
          <w:rFonts w:ascii="Ping LCG Regular" w:hAnsi="Ping LCG Regular" w:cs="Arial"/>
          <w:spacing w:val="-14"/>
          <w:sz w:val="22"/>
          <w:szCs w:val="22"/>
          <w:lang w:val="el-GR"/>
        </w:rPr>
        <w:t xml:space="preserve"> </w:t>
      </w:r>
      <w:r>
        <w:rPr>
          <w:rFonts w:ascii="Ping LCG Regular" w:hAnsi="Ping LCG Regular" w:cs="Arial"/>
          <w:spacing w:val="-14"/>
          <w:sz w:val="22"/>
          <w:szCs w:val="22"/>
          <w:lang w:val="el-GR"/>
        </w:rPr>
        <w:t>ενέργειας</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η</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πτ</w:t>
      </w:r>
      <w:r w:rsidR="00825E45">
        <w:rPr>
          <w:rFonts w:ascii="Ping LCG Regular" w:hAnsi="Ping LCG Regular" w:cs="Arial"/>
          <w:spacing w:val="-14"/>
          <w:sz w:val="22"/>
          <w:szCs w:val="22"/>
          <w:lang w:val="el-GR"/>
        </w:rPr>
        <w:t>ω</w:t>
      </w:r>
      <w:r w:rsidR="00A67432">
        <w:rPr>
          <w:rFonts w:ascii="Ping LCG Regular" w:hAnsi="Ping LCG Regular" w:cs="Arial"/>
          <w:spacing w:val="-14"/>
          <w:sz w:val="22"/>
          <w:szCs w:val="22"/>
          <w:lang w:val="el-GR"/>
        </w:rPr>
        <w:t>τική</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τάση</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συνεχίστηκε</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και</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το</w:t>
      </w:r>
      <w:r w:rsidR="00A67432" w:rsidRPr="00A67432">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β΄</w:t>
      </w:r>
      <w:r w:rsidR="004B5093">
        <w:rPr>
          <w:rFonts w:ascii="Ping LCG Regular" w:hAnsi="Ping LCG Regular" w:cs="Arial"/>
          <w:spacing w:val="-14"/>
          <w:sz w:val="22"/>
          <w:szCs w:val="22"/>
          <w:lang w:val="el-GR"/>
        </w:rPr>
        <w:t xml:space="preserve"> </w:t>
      </w:r>
      <w:r w:rsidR="00A67432">
        <w:rPr>
          <w:rFonts w:ascii="Ping LCG Regular" w:hAnsi="Ping LCG Regular" w:cs="Arial"/>
          <w:spacing w:val="-14"/>
          <w:sz w:val="22"/>
          <w:szCs w:val="22"/>
          <w:lang w:val="el-GR"/>
        </w:rPr>
        <w:t xml:space="preserve">τρίμηνο του 2023, </w:t>
      </w:r>
      <w:r w:rsidR="00B613B6" w:rsidRPr="00B613B6">
        <w:rPr>
          <w:rFonts w:ascii="Ping LCG Regular" w:hAnsi="Ping LCG Regular" w:cs="Arial"/>
          <w:spacing w:val="-14"/>
          <w:sz w:val="22"/>
          <w:szCs w:val="22"/>
          <w:lang w:val="el-GR"/>
        </w:rPr>
        <w:t xml:space="preserve">αν και με χαμηλότερο ρυθμό σε σύγκριση με το </w:t>
      </w:r>
      <w:r w:rsidR="00B613B6">
        <w:rPr>
          <w:rFonts w:ascii="Ping LCG Regular" w:hAnsi="Ping LCG Regular" w:cs="Arial"/>
          <w:spacing w:val="-14"/>
          <w:sz w:val="22"/>
          <w:szCs w:val="22"/>
          <w:lang w:val="el-GR"/>
        </w:rPr>
        <w:t>α΄</w:t>
      </w:r>
      <w:r w:rsidR="00C259CE">
        <w:rPr>
          <w:rFonts w:ascii="Ping LCG Regular" w:hAnsi="Ping LCG Regular" w:cs="Arial"/>
          <w:spacing w:val="-14"/>
          <w:sz w:val="22"/>
          <w:szCs w:val="22"/>
          <w:lang w:val="el-GR"/>
        </w:rPr>
        <w:t xml:space="preserve"> </w:t>
      </w:r>
      <w:r w:rsidR="00B613B6">
        <w:rPr>
          <w:rFonts w:ascii="Ping LCG Regular" w:hAnsi="Ping LCG Regular" w:cs="Arial"/>
          <w:spacing w:val="-14"/>
          <w:sz w:val="22"/>
          <w:szCs w:val="22"/>
          <w:lang w:val="el-GR"/>
        </w:rPr>
        <w:t xml:space="preserve">τρίμηνο του </w:t>
      </w:r>
      <w:r w:rsidR="00B613B6" w:rsidRPr="00B613B6">
        <w:rPr>
          <w:rFonts w:ascii="Ping LCG Regular" w:hAnsi="Ping LCG Regular" w:cs="Arial"/>
          <w:spacing w:val="-14"/>
          <w:sz w:val="22"/>
          <w:szCs w:val="22"/>
          <w:lang w:val="el-GR"/>
        </w:rPr>
        <w:t xml:space="preserve">2023, με αποτέλεσμα τη μείωση κατά 8,7% το </w:t>
      </w:r>
      <w:r w:rsidR="00C259CE">
        <w:rPr>
          <w:rFonts w:ascii="Ping LCG Regular" w:hAnsi="Ping LCG Regular" w:cs="Arial"/>
          <w:spacing w:val="-14"/>
          <w:sz w:val="22"/>
          <w:szCs w:val="22"/>
          <w:lang w:val="el-GR"/>
        </w:rPr>
        <w:t>α΄</w:t>
      </w:r>
      <w:r w:rsidR="00B613B6" w:rsidRPr="00B613B6">
        <w:rPr>
          <w:rFonts w:ascii="Ping LCG Regular" w:hAnsi="Ping LCG Regular" w:cs="Arial"/>
          <w:spacing w:val="-14"/>
          <w:sz w:val="22"/>
          <w:szCs w:val="22"/>
          <w:lang w:val="el-GR"/>
        </w:rPr>
        <w:t xml:space="preserve">εξάμηνο του 2023. </w:t>
      </w:r>
      <w:r w:rsidR="004B5093">
        <w:rPr>
          <w:rFonts w:ascii="Ping LCG Regular" w:hAnsi="Ping LCG Regular" w:cs="Arial"/>
          <w:spacing w:val="-14"/>
          <w:sz w:val="22"/>
          <w:szCs w:val="22"/>
          <w:lang w:val="el-GR"/>
        </w:rPr>
        <w:t>Ίδιο</w:t>
      </w:r>
      <w:r w:rsidR="00607466">
        <w:rPr>
          <w:rFonts w:ascii="Ping LCG Regular" w:hAnsi="Ping LCG Regular" w:cs="Arial"/>
          <w:spacing w:val="-14"/>
          <w:sz w:val="22"/>
          <w:szCs w:val="22"/>
          <w:lang w:val="el-GR"/>
        </w:rPr>
        <w:t xml:space="preserve"> </w:t>
      </w:r>
      <w:r w:rsidR="004B5093">
        <w:rPr>
          <w:rFonts w:ascii="Ping LCG Regular" w:hAnsi="Ping LCG Regular" w:cs="Arial"/>
          <w:spacing w:val="-14"/>
          <w:sz w:val="22"/>
          <w:szCs w:val="22"/>
          <w:lang w:val="el-GR"/>
        </w:rPr>
        <w:t>ποσοστό</w:t>
      </w:r>
      <w:r w:rsidR="00607466">
        <w:rPr>
          <w:rFonts w:ascii="Ping LCG Regular" w:hAnsi="Ping LCG Regular" w:cs="Arial"/>
          <w:spacing w:val="-14"/>
          <w:sz w:val="22"/>
          <w:szCs w:val="22"/>
          <w:lang w:val="el-GR"/>
        </w:rPr>
        <w:t xml:space="preserve"> μείωσης καταγράφηκε και σε επίπεδο συνολικής </w:t>
      </w:r>
      <w:r w:rsidR="004B5093">
        <w:rPr>
          <w:rFonts w:ascii="Ping LCG Regular" w:hAnsi="Ping LCG Regular" w:cs="Arial"/>
          <w:spacing w:val="-14"/>
          <w:sz w:val="22"/>
          <w:szCs w:val="22"/>
          <w:lang w:val="el-GR"/>
        </w:rPr>
        <w:t>ζήτησης</w:t>
      </w:r>
      <w:r w:rsidR="00607466">
        <w:rPr>
          <w:rFonts w:ascii="Ping LCG Regular" w:hAnsi="Ping LCG Regular" w:cs="Arial"/>
          <w:spacing w:val="-14"/>
          <w:sz w:val="22"/>
          <w:szCs w:val="22"/>
          <w:lang w:val="el-GR"/>
        </w:rPr>
        <w:t xml:space="preserve">, </w:t>
      </w:r>
      <w:r w:rsidR="00607466" w:rsidRPr="00782BCE">
        <w:rPr>
          <w:rFonts w:ascii="Ping LCG Regular" w:hAnsi="Ping LCG Regular" w:cs="Arial"/>
          <w:spacing w:val="-14"/>
          <w:sz w:val="22"/>
          <w:szCs w:val="22"/>
          <w:lang w:val="el-GR"/>
        </w:rPr>
        <w:t>περιλαμβάνοντας δηλαδή την ηλεκτρική ενέργεια για εξαγωγές,</w:t>
      </w:r>
      <w:r w:rsidR="004B5093">
        <w:rPr>
          <w:rFonts w:ascii="Ping LCG Regular" w:hAnsi="Ping LCG Regular" w:cs="Arial"/>
          <w:spacing w:val="-14"/>
          <w:sz w:val="22"/>
          <w:szCs w:val="22"/>
          <w:lang w:val="el-GR"/>
        </w:rPr>
        <w:t xml:space="preserve">. </w:t>
      </w:r>
      <w:r w:rsidR="00B613B6" w:rsidRPr="00B613B6">
        <w:rPr>
          <w:rFonts w:ascii="Ping LCG Regular" w:hAnsi="Ping LCG Regular" w:cs="Arial"/>
          <w:spacing w:val="-14"/>
          <w:sz w:val="22"/>
          <w:szCs w:val="22"/>
          <w:lang w:val="el-GR"/>
        </w:rPr>
        <w:t xml:space="preserve">Στη μείωση αυτή συνέβαλαν οι ήπιες καιρικές συνθήκες </w:t>
      </w:r>
      <w:r w:rsidR="008E38DA">
        <w:rPr>
          <w:rFonts w:ascii="Ping LCG Regular" w:hAnsi="Ping LCG Regular" w:cs="Arial"/>
          <w:spacing w:val="-14"/>
          <w:sz w:val="22"/>
          <w:szCs w:val="22"/>
          <w:lang w:val="el-GR"/>
        </w:rPr>
        <w:t xml:space="preserve">που επικράτησαν </w:t>
      </w:r>
      <w:r w:rsidR="005F5894">
        <w:rPr>
          <w:rFonts w:ascii="Ping LCG Regular" w:hAnsi="Ping LCG Regular" w:cs="Arial"/>
          <w:spacing w:val="-14"/>
          <w:sz w:val="22"/>
          <w:szCs w:val="22"/>
          <w:lang w:val="el-GR"/>
        </w:rPr>
        <w:t>το α΄εξάμηνο</w:t>
      </w:r>
      <w:r w:rsidR="008E38DA">
        <w:rPr>
          <w:rFonts w:ascii="Ping LCG Regular" w:hAnsi="Ping LCG Regular" w:cs="Arial"/>
          <w:spacing w:val="-14"/>
          <w:sz w:val="22"/>
          <w:szCs w:val="22"/>
          <w:lang w:val="el-GR"/>
        </w:rPr>
        <w:t xml:space="preserve"> του </w:t>
      </w:r>
      <w:r w:rsidR="00B613B6" w:rsidRPr="00B613B6">
        <w:rPr>
          <w:rFonts w:ascii="Ping LCG Regular" w:hAnsi="Ping LCG Regular" w:cs="Arial"/>
          <w:spacing w:val="-14"/>
          <w:sz w:val="22"/>
          <w:szCs w:val="22"/>
          <w:lang w:val="el-GR"/>
        </w:rPr>
        <w:t xml:space="preserve">2023, καθώς και τα κίνητρα που παρέχει </w:t>
      </w:r>
      <w:r w:rsidR="00DA6BC2">
        <w:rPr>
          <w:rFonts w:ascii="Ping LCG Regular" w:hAnsi="Ping LCG Regular" w:cs="Arial"/>
          <w:spacing w:val="-14"/>
          <w:sz w:val="22"/>
          <w:szCs w:val="22"/>
          <w:lang w:val="el-GR"/>
        </w:rPr>
        <w:t xml:space="preserve">η </w:t>
      </w:r>
      <w:r w:rsidR="00DA6BC2" w:rsidRPr="00DA6BC2">
        <w:rPr>
          <w:rFonts w:ascii="Ping LCG Regular" w:hAnsi="Ping LCG Regular" w:cs="Arial"/>
          <w:spacing w:val="-14"/>
          <w:sz w:val="22"/>
          <w:szCs w:val="22"/>
          <w:lang w:val="el-GR"/>
        </w:rPr>
        <w:t>Πολιτεία για εξοικονόμηση ενέργειας</w:t>
      </w:r>
      <w:r w:rsidR="00B613B6" w:rsidRPr="00B613B6">
        <w:rPr>
          <w:rFonts w:ascii="Ping LCG Regular" w:hAnsi="Ping LCG Regular" w:cs="Arial"/>
          <w:spacing w:val="-14"/>
          <w:sz w:val="22"/>
          <w:szCs w:val="22"/>
          <w:lang w:val="el-GR"/>
        </w:rPr>
        <w:t>.</w:t>
      </w:r>
    </w:p>
    <w:p w14:paraId="093D56C8" w14:textId="619FBC87" w:rsidR="00413F79" w:rsidRPr="005B47C4" w:rsidRDefault="00BA4AF5" w:rsidP="0025244D">
      <w:pPr>
        <w:autoSpaceDE w:val="0"/>
        <w:autoSpaceDN w:val="0"/>
        <w:adjustRightInd w:val="0"/>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 xml:space="preserve"> </w:t>
      </w:r>
    </w:p>
    <w:p w14:paraId="1136EFC1" w14:textId="249C3ADD" w:rsidR="00413F79" w:rsidRPr="00E629EF" w:rsidRDefault="00413F79" w:rsidP="0025244D">
      <w:pPr>
        <w:autoSpaceDE w:val="0"/>
        <w:autoSpaceDN w:val="0"/>
        <w:adjustRightInd w:val="0"/>
        <w:jc w:val="both"/>
        <w:rPr>
          <w:rFonts w:ascii="Ping LCG Regular" w:hAnsi="Ping LCG Regular" w:cs="Arial"/>
          <w:spacing w:val="-14"/>
          <w:sz w:val="22"/>
          <w:szCs w:val="22"/>
          <w:lang w:val="el-GR"/>
        </w:rPr>
      </w:pPr>
      <w:r w:rsidRPr="00E629EF">
        <w:rPr>
          <w:rFonts w:ascii="Ping LCG Regular" w:hAnsi="Ping LCG Regular" w:cs="Arial"/>
          <w:spacing w:val="-14"/>
          <w:sz w:val="22"/>
          <w:szCs w:val="22"/>
          <w:lang w:val="el-GR"/>
        </w:rPr>
        <w:t xml:space="preserve">Το μέσο μερίδιο της ΔΕΗ στην αγορά προμήθειας στο σύνολο της χώρας μειώθηκε σε </w:t>
      </w:r>
      <w:r w:rsidR="00E629EF" w:rsidRPr="00E629EF">
        <w:rPr>
          <w:rFonts w:ascii="Ping LCG Regular" w:hAnsi="Ping LCG Regular" w:cs="Arial"/>
          <w:spacing w:val="-14"/>
          <w:sz w:val="22"/>
          <w:szCs w:val="22"/>
          <w:lang w:val="el-GR"/>
        </w:rPr>
        <w:t>58,5</w:t>
      </w:r>
      <w:r w:rsidRPr="00E629EF">
        <w:rPr>
          <w:rFonts w:ascii="Ping LCG Regular" w:hAnsi="Ping LCG Regular" w:cs="Arial"/>
          <w:spacing w:val="-14"/>
          <w:sz w:val="22"/>
          <w:szCs w:val="22"/>
          <w:lang w:val="el-GR"/>
        </w:rPr>
        <w:t xml:space="preserve">% το α’ </w:t>
      </w:r>
      <w:r w:rsidR="00BD2E3A" w:rsidRPr="00E629EF">
        <w:rPr>
          <w:rFonts w:ascii="Ping LCG Regular" w:hAnsi="Ping LCG Regular" w:cs="Arial"/>
          <w:spacing w:val="-14"/>
          <w:sz w:val="22"/>
          <w:szCs w:val="22"/>
          <w:lang w:val="el-GR"/>
        </w:rPr>
        <w:t>εξά</w:t>
      </w:r>
      <w:r w:rsidRPr="00E629EF">
        <w:rPr>
          <w:rFonts w:ascii="Ping LCG Regular" w:hAnsi="Ping LCG Regular" w:cs="Arial"/>
          <w:spacing w:val="-14"/>
          <w:sz w:val="22"/>
          <w:szCs w:val="22"/>
          <w:lang w:val="el-GR"/>
        </w:rPr>
        <w:t>μηνο 2023 από 6</w:t>
      </w:r>
      <w:r w:rsidR="00614644" w:rsidRPr="00E629EF">
        <w:rPr>
          <w:rFonts w:ascii="Ping LCG Regular" w:hAnsi="Ping LCG Regular" w:cs="Arial"/>
          <w:spacing w:val="-14"/>
          <w:sz w:val="22"/>
          <w:szCs w:val="22"/>
          <w:lang w:val="el-GR"/>
        </w:rPr>
        <w:t>3,5</w:t>
      </w:r>
      <w:r w:rsidRPr="00E629EF">
        <w:rPr>
          <w:rFonts w:ascii="Ping LCG Regular" w:hAnsi="Ping LCG Regular" w:cs="Arial"/>
          <w:spacing w:val="-14"/>
          <w:sz w:val="22"/>
          <w:szCs w:val="22"/>
          <w:lang w:val="el-GR"/>
        </w:rPr>
        <w:t>% τ</w:t>
      </w:r>
      <w:r w:rsidR="00BD2E3A" w:rsidRPr="00E629EF">
        <w:rPr>
          <w:rFonts w:ascii="Ping LCG Regular" w:hAnsi="Ping LCG Regular" w:cs="Arial"/>
          <w:spacing w:val="-14"/>
          <w:sz w:val="22"/>
          <w:szCs w:val="22"/>
          <w:lang w:val="el-GR"/>
        </w:rPr>
        <w:t xml:space="preserve">ην αντίστοιχη περίοδο </w:t>
      </w:r>
      <w:r w:rsidRPr="00E629EF">
        <w:rPr>
          <w:rFonts w:ascii="Ping LCG Regular" w:hAnsi="Ping LCG Regular" w:cs="Arial"/>
          <w:spacing w:val="-14"/>
          <w:sz w:val="22"/>
          <w:szCs w:val="22"/>
          <w:lang w:val="el-GR"/>
        </w:rPr>
        <w:t xml:space="preserve">του 2022. Ειδικότερα, το μέσο μερίδιο αγοράς στο Διασυνδεδεμένο Σύστημα μειώθηκε σε </w:t>
      </w:r>
      <w:r w:rsidR="00481091" w:rsidRPr="00E629EF">
        <w:rPr>
          <w:rFonts w:ascii="Ping LCG Regular" w:hAnsi="Ping LCG Regular" w:cs="Arial"/>
          <w:spacing w:val="-14"/>
          <w:sz w:val="22"/>
          <w:szCs w:val="22"/>
          <w:lang w:val="el-GR"/>
        </w:rPr>
        <w:t>55</w:t>
      </w:r>
      <w:r w:rsidRPr="00E629EF">
        <w:rPr>
          <w:rFonts w:ascii="Ping LCG Regular" w:hAnsi="Ping LCG Regular" w:cs="Arial"/>
          <w:spacing w:val="-14"/>
          <w:sz w:val="22"/>
          <w:szCs w:val="22"/>
          <w:lang w:val="el-GR"/>
        </w:rPr>
        <w:t xml:space="preserve">% τον </w:t>
      </w:r>
      <w:r w:rsidR="005D6C22" w:rsidRPr="00E629EF">
        <w:rPr>
          <w:rFonts w:ascii="Ping LCG Regular" w:hAnsi="Ping LCG Regular" w:cs="Arial"/>
          <w:spacing w:val="-14"/>
          <w:sz w:val="22"/>
          <w:szCs w:val="22"/>
          <w:lang w:val="el-GR"/>
        </w:rPr>
        <w:t>Ιούνιο</w:t>
      </w:r>
      <w:r w:rsidRPr="00E629EF">
        <w:rPr>
          <w:rFonts w:ascii="Ping LCG Regular" w:hAnsi="Ping LCG Regular" w:cs="Arial"/>
          <w:spacing w:val="-14"/>
          <w:sz w:val="22"/>
          <w:szCs w:val="22"/>
          <w:lang w:val="el-GR"/>
        </w:rPr>
        <w:t xml:space="preserve"> 2023 (από 6</w:t>
      </w:r>
      <w:r w:rsidR="000E73FC" w:rsidRPr="00E629EF">
        <w:rPr>
          <w:rFonts w:ascii="Ping LCG Regular" w:hAnsi="Ping LCG Regular" w:cs="Arial"/>
          <w:spacing w:val="-14"/>
          <w:sz w:val="22"/>
          <w:szCs w:val="22"/>
          <w:lang w:val="el-GR"/>
        </w:rPr>
        <w:t>3,6</w:t>
      </w:r>
      <w:r w:rsidRPr="00E629EF">
        <w:rPr>
          <w:rFonts w:ascii="Ping LCG Regular" w:hAnsi="Ping LCG Regular" w:cs="Arial"/>
          <w:spacing w:val="-14"/>
          <w:sz w:val="22"/>
          <w:szCs w:val="22"/>
          <w:lang w:val="el-GR"/>
        </w:rPr>
        <w:t xml:space="preserve">% τον </w:t>
      </w:r>
      <w:r w:rsidR="005D6C22" w:rsidRPr="00E629EF">
        <w:rPr>
          <w:rFonts w:ascii="Ping LCG Regular" w:hAnsi="Ping LCG Regular" w:cs="Arial"/>
          <w:spacing w:val="-14"/>
          <w:sz w:val="22"/>
          <w:szCs w:val="22"/>
          <w:lang w:val="el-GR"/>
        </w:rPr>
        <w:t>Ιούνιο</w:t>
      </w:r>
      <w:r w:rsidRPr="00E629EF">
        <w:rPr>
          <w:rFonts w:ascii="Ping LCG Regular" w:hAnsi="Ping LCG Regular" w:cs="Arial"/>
          <w:spacing w:val="-14"/>
          <w:sz w:val="22"/>
          <w:szCs w:val="22"/>
          <w:lang w:val="el-GR"/>
        </w:rPr>
        <w:t xml:space="preserve"> 2022), ενώ το μέσο μερίδιο ανά τάση, ήταν </w:t>
      </w:r>
      <w:r w:rsidR="00B35AEE" w:rsidRPr="00E629EF">
        <w:rPr>
          <w:rFonts w:ascii="Ping LCG Regular" w:hAnsi="Ping LCG Regular" w:cs="Arial"/>
          <w:spacing w:val="-14"/>
          <w:sz w:val="22"/>
          <w:szCs w:val="22"/>
          <w:lang w:val="el-GR"/>
        </w:rPr>
        <w:t>53,8</w:t>
      </w:r>
      <w:r w:rsidRPr="00E629EF">
        <w:rPr>
          <w:rFonts w:ascii="Ping LCG Regular" w:hAnsi="Ping LCG Regular" w:cs="Arial"/>
          <w:spacing w:val="-14"/>
          <w:sz w:val="22"/>
          <w:szCs w:val="22"/>
          <w:lang w:val="el-GR"/>
        </w:rPr>
        <w:t>% (από 90,</w:t>
      </w:r>
      <w:r w:rsidR="009E0E5B" w:rsidRPr="00E629EF">
        <w:rPr>
          <w:rFonts w:ascii="Ping LCG Regular" w:hAnsi="Ping LCG Regular" w:cs="Arial"/>
          <w:spacing w:val="-14"/>
          <w:sz w:val="22"/>
          <w:szCs w:val="22"/>
          <w:lang w:val="el-GR"/>
        </w:rPr>
        <w:t>1</w:t>
      </w:r>
      <w:r w:rsidRPr="00E629EF">
        <w:rPr>
          <w:rFonts w:ascii="Ping LCG Regular" w:hAnsi="Ping LCG Regular" w:cs="Arial"/>
          <w:spacing w:val="-14"/>
          <w:sz w:val="22"/>
          <w:szCs w:val="22"/>
          <w:lang w:val="el-GR"/>
        </w:rPr>
        <w:t>%) στην Υψηλή Τάση, 33,</w:t>
      </w:r>
      <w:r w:rsidR="00B35AEE" w:rsidRPr="00E629EF">
        <w:rPr>
          <w:rFonts w:ascii="Ping LCG Regular" w:hAnsi="Ping LCG Regular" w:cs="Arial"/>
          <w:spacing w:val="-14"/>
          <w:sz w:val="22"/>
          <w:szCs w:val="22"/>
          <w:lang w:val="el-GR"/>
        </w:rPr>
        <w:t>7</w:t>
      </w:r>
      <w:r w:rsidRPr="00E629EF">
        <w:rPr>
          <w:rFonts w:ascii="Ping LCG Regular" w:hAnsi="Ping LCG Regular" w:cs="Arial"/>
          <w:spacing w:val="-14"/>
          <w:sz w:val="22"/>
          <w:szCs w:val="22"/>
          <w:lang w:val="el-GR"/>
        </w:rPr>
        <w:t xml:space="preserve">% (από </w:t>
      </w:r>
      <w:r w:rsidR="009E0E5B" w:rsidRPr="00E629EF">
        <w:rPr>
          <w:rFonts w:ascii="Ping LCG Regular" w:hAnsi="Ping LCG Regular" w:cs="Arial"/>
          <w:spacing w:val="-14"/>
          <w:sz w:val="22"/>
          <w:szCs w:val="22"/>
          <w:lang w:val="el-GR"/>
        </w:rPr>
        <w:t>38,4</w:t>
      </w:r>
      <w:r w:rsidRPr="00E629EF">
        <w:rPr>
          <w:rFonts w:ascii="Ping LCG Regular" w:hAnsi="Ping LCG Regular" w:cs="Arial"/>
          <w:spacing w:val="-14"/>
          <w:sz w:val="22"/>
          <w:szCs w:val="22"/>
          <w:lang w:val="el-GR"/>
        </w:rPr>
        <w:t>%) στη Μέση Τάση και 6</w:t>
      </w:r>
      <w:r w:rsidR="00B35AEE" w:rsidRPr="00E629EF">
        <w:rPr>
          <w:rFonts w:ascii="Ping LCG Regular" w:hAnsi="Ping LCG Regular" w:cs="Arial"/>
          <w:spacing w:val="-14"/>
          <w:sz w:val="22"/>
          <w:szCs w:val="22"/>
          <w:lang w:val="el-GR"/>
        </w:rPr>
        <w:t>4</w:t>
      </w:r>
      <w:r w:rsidRPr="00E629EF">
        <w:rPr>
          <w:rFonts w:ascii="Ping LCG Regular" w:hAnsi="Ping LCG Regular" w:cs="Arial"/>
          <w:spacing w:val="-14"/>
          <w:sz w:val="22"/>
          <w:szCs w:val="22"/>
          <w:lang w:val="el-GR"/>
        </w:rPr>
        <w:t>,2% (από 66</w:t>
      </w:r>
      <w:r w:rsidR="009E0E5B" w:rsidRPr="00E629EF">
        <w:rPr>
          <w:rFonts w:ascii="Ping LCG Regular" w:hAnsi="Ping LCG Regular" w:cs="Arial"/>
          <w:spacing w:val="-14"/>
          <w:sz w:val="22"/>
          <w:szCs w:val="22"/>
          <w:lang w:val="el-GR"/>
        </w:rPr>
        <w:t>.6</w:t>
      </w:r>
      <w:r w:rsidRPr="00E629EF">
        <w:rPr>
          <w:rFonts w:ascii="Ping LCG Regular" w:hAnsi="Ping LCG Regular" w:cs="Arial"/>
          <w:spacing w:val="-14"/>
          <w:sz w:val="22"/>
          <w:szCs w:val="22"/>
          <w:lang w:val="el-GR"/>
        </w:rPr>
        <w:t>%) στη Χαμηλή Τάση.</w:t>
      </w:r>
    </w:p>
    <w:p w14:paraId="03988254" w14:textId="77777777" w:rsidR="00413F79" w:rsidRPr="00E629EF" w:rsidRDefault="00413F79" w:rsidP="0025244D">
      <w:pPr>
        <w:autoSpaceDE w:val="0"/>
        <w:autoSpaceDN w:val="0"/>
        <w:adjustRightInd w:val="0"/>
        <w:jc w:val="both"/>
        <w:rPr>
          <w:rFonts w:ascii="Ping LCG Regular" w:hAnsi="Ping LCG Regular" w:cs="Arial"/>
          <w:spacing w:val="-14"/>
          <w:sz w:val="22"/>
          <w:szCs w:val="22"/>
          <w:lang w:val="el-GR"/>
        </w:rPr>
      </w:pPr>
    </w:p>
    <w:p w14:paraId="0CCC815F" w14:textId="2AAF23ED" w:rsidR="00413F79" w:rsidRPr="00C74A18" w:rsidRDefault="00413F79" w:rsidP="0025244D">
      <w:pPr>
        <w:autoSpaceDE w:val="0"/>
        <w:autoSpaceDN w:val="0"/>
        <w:adjustRightInd w:val="0"/>
        <w:jc w:val="both"/>
        <w:rPr>
          <w:rFonts w:ascii="Ping LCG Regular" w:hAnsi="Ping LCG Regular" w:cs="Arial"/>
          <w:spacing w:val="-14"/>
          <w:sz w:val="22"/>
          <w:szCs w:val="22"/>
          <w:lang w:val="el-GR"/>
        </w:rPr>
      </w:pPr>
      <w:r w:rsidRPr="0029432B">
        <w:rPr>
          <w:rFonts w:ascii="Ping LCG Regular" w:hAnsi="Ping LCG Regular" w:cs="Arial"/>
          <w:spacing w:val="-14"/>
          <w:sz w:val="22"/>
          <w:szCs w:val="22"/>
          <w:lang w:val="el-GR"/>
        </w:rPr>
        <w:t xml:space="preserve">Στην παραγωγή ηλεκτρικής ενέργειας, το μέσο μερίδιο της ΔΕΗ μειώθηκε σε </w:t>
      </w:r>
      <w:r w:rsidR="0029432B" w:rsidRPr="0029432B">
        <w:rPr>
          <w:rFonts w:ascii="Ping LCG Regular" w:hAnsi="Ping LCG Regular" w:cs="Arial"/>
          <w:spacing w:val="-14"/>
          <w:sz w:val="22"/>
          <w:szCs w:val="22"/>
          <w:lang w:val="el-GR"/>
        </w:rPr>
        <w:t>3</w:t>
      </w:r>
      <w:r w:rsidR="00010DA3" w:rsidRPr="00010DA3">
        <w:rPr>
          <w:rFonts w:ascii="Ping LCG Regular" w:hAnsi="Ping LCG Regular" w:cs="Arial"/>
          <w:spacing w:val="-14"/>
          <w:sz w:val="22"/>
          <w:szCs w:val="22"/>
          <w:lang w:val="el-GR"/>
        </w:rPr>
        <w:t>7</w:t>
      </w:r>
      <w:r w:rsidR="0029432B" w:rsidRPr="0029432B">
        <w:rPr>
          <w:rFonts w:ascii="Ping LCG Regular" w:hAnsi="Ping LCG Regular" w:cs="Arial"/>
          <w:spacing w:val="-14"/>
          <w:sz w:val="22"/>
          <w:szCs w:val="22"/>
          <w:lang w:val="el-GR"/>
        </w:rPr>
        <w:t>,</w:t>
      </w:r>
      <w:r w:rsidR="00010DA3" w:rsidRPr="00D97CB9">
        <w:rPr>
          <w:rFonts w:ascii="Ping LCG Regular" w:hAnsi="Ping LCG Regular" w:cs="Arial"/>
          <w:spacing w:val="-14"/>
          <w:sz w:val="22"/>
          <w:szCs w:val="22"/>
          <w:lang w:val="el-GR"/>
        </w:rPr>
        <w:t>2</w:t>
      </w:r>
      <w:r w:rsidRPr="0029432B">
        <w:rPr>
          <w:rFonts w:ascii="Ping LCG Regular" w:hAnsi="Ping LCG Regular" w:cs="Arial"/>
          <w:spacing w:val="-14"/>
          <w:sz w:val="22"/>
          <w:szCs w:val="22"/>
          <w:lang w:val="el-GR"/>
        </w:rPr>
        <w:t xml:space="preserve">% το α’ </w:t>
      </w:r>
      <w:r w:rsidR="000E151A" w:rsidRPr="0029432B">
        <w:rPr>
          <w:rFonts w:ascii="Ping LCG Regular" w:hAnsi="Ping LCG Regular" w:cs="Arial"/>
          <w:spacing w:val="-14"/>
          <w:sz w:val="22"/>
          <w:szCs w:val="22"/>
          <w:lang w:val="el-GR"/>
        </w:rPr>
        <w:t>εξά</w:t>
      </w:r>
      <w:r w:rsidRPr="0029432B">
        <w:rPr>
          <w:rFonts w:ascii="Ping LCG Regular" w:hAnsi="Ping LCG Regular" w:cs="Arial"/>
          <w:spacing w:val="-14"/>
          <w:sz w:val="22"/>
          <w:szCs w:val="22"/>
          <w:lang w:val="el-GR"/>
        </w:rPr>
        <w:t>μηνο 2023 από 4</w:t>
      </w:r>
      <w:r w:rsidR="00C74A18" w:rsidRPr="0029432B">
        <w:rPr>
          <w:rFonts w:ascii="Ping LCG Regular" w:hAnsi="Ping LCG Regular" w:cs="Arial"/>
          <w:spacing w:val="-14"/>
          <w:sz w:val="22"/>
          <w:szCs w:val="22"/>
          <w:lang w:val="el-GR"/>
        </w:rPr>
        <w:t>3,2</w:t>
      </w:r>
      <w:r w:rsidRPr="0029432B">
        <w:rPr>
          <w:rFonts w:ascii="Ping LCG Regular" w:hAnsi="Ping LCG Regular" w:cs="Arial"/>
          <w:spacing w:val="-14"/>
          <w:sz w:val="22"/>
          <w:szCs w:val="22"/>
          <w:lang w:val="el-GR"/>
        </w:rPr>
        <w:t xml:space="preserve">% το α΄ </w:t>
      </w:r>
      <w:r w:rsidR="000E151A" w:rsidRPr="0029432B">
        <w:rPr>
          <w:rFonts w:ascii="Ping LCG Regular" w:hAnsi="Ping LCG Regular" w:cs="Arial"/>
          <w:spacing w:val="-14"/>
          <w:sz w:val="22"/>
          <w:szCs w:val="22"/>
          <w:lang w:val="el-GR"/>
        </w:rPr>
        <w:t>εξά</w:t>
      </w:r>
      <w:r w:rsidRPr="0029432B">
        <w:rPr>
          <w:rFonts w:ascii="Ping LCG Regular" w:hAnsi="Ping LCG Regular" w:cs="Arial"/>
          <w:spacing w:val="-14"/>
          <w:sz w:val="22"/>
          <w:szCs w:val="22"/>
          <w:lang w:val="el-GR"/>
        </w:rPr>
        <w:t>μηνο 2022, κυρίως λόγω της χαμηλότερης παραγωγής από μονάδες φυσικού αερίου.</w:t>
      </w:r>
      <w:r w:rsidRPr="00C74A18">
        <w:rPr>
          <w:rFonts w:ascii="Ping LCG Regular" w:hAnsi="Ping LCG Regular" w:cs="Arial"/>
          <w:spacing w:val="-14"/>
          <w:sz w:val="22"/>
          <w:szCs w:val="22"/>
          <w:lang w:val="el-GR"/>
        </w:rPr>
        <w:t xml:space="preserve"> </w:t>
      </w:r>
    </w:p>
    <w:p w14:paraId="587EDBFD" w14:textId="77777777" w:rsidR="00717D05" w:rsidRPr="00C45870" w:rsidRDefault="00717D05" w:rsidP="0025244D">
      <w:pPr>
        <w:autoSpaceDE w:val="0"/>
        <w:autoSpaceDN w:val="0"/>
        <w:adjustRightInd w:val="0"/>
        <w:jc w:val="both"/>
        <w:rPr>
          <w:rFonts w:ascii="Ping LCG Regular" w:hAnsi="Ping LCG Regular" w:cs="Arial"/>
          <w:b/>
          <w:bCs/>
          <w:color w:val="FF0000"/>
          <w:spacing w:val="-14"/>
          <w:sz w:val="20"/>
          <w:szCs w:val="20"/>
          <w:highlight w:val="yellow"/>
          <w:lang w:val="el-GR"/>
        </w:rPr>
      </w:pPr>
    </w:p>
    <w:p w14:paraId="3853E67C" w14:textId="1C02153D" w:rsidR="008C4360" w:rsidRPr="004C6A20" w:rsidRDefault="00026ECD" w:rsidP="0025244D">
      <w:pPr>
        <w:autoSpaceDE w:val="0"/>
        <w:autoSpaceDN w:val="0"/>
        <w:adjustRightInd w:val="0"/>
        <w:jc w:val="both"/>
        <w:rPr>
          <w:rFonts w:ascii="Ping LCG Regular" w:hAnsi="Ping LCG Regular" w:cs="Arial"/>
          <w:b/>
          <w:bCs/>
          <w:color w:val="FF0000"/>
          <w:spacing w:val="-14"/>
          <w:sz w:val="20"/>
          <w:szCs w:val="20"/>
          <w:lang w:val="el-GR"/>
        </w:rPr>
      </w:pPr>
      <w:r>
        <w:rPr>
          <w:rFonts w:ascii="Ping LCG Regular" w:hAnsi="Ping LCG Regular" w:cs="Arial"/>
          <w:b/>
          <w:bCs/>
          <w:noProof/>
          <w:color w:val="FF0000"/>
          <w:spacing w:val="-14"/>
          <w:sz w:val="20"/>
          <w:szCs w:val="20"/>
          <w:lang w:val="el-GR"/>
        </w:rPr>
        <w:drawing>
          <wp:inline distT="0" distB="0" distL="0" distR="0" wp14:anchorId="22C5CC22" wp14:editId="128D7A3C">
            <wp:extent cx="6420003" cy="2424989"/>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54679" cy="2438087"/>
                    </a:xfrm>
                    <a:prstGeom prst="rect">
                      <a:avLst/>
                    </a:prstGeom>
                    <a:noFill/>
                  </pic:spPr>
                </pic:pic>
              </a:graphicData>
            </a:graphic>
          </wp:inline>
        </w:drawing>
      </w:r>
    </w:p>
    <w:p w14:paraId="3C8A2FBD" w14:textId="7858DA2F" w:rsidR="008F43B8" w:rsidRPr="00C45870" w:rsidRDefault="008F43B8" w:rsidP="0025244D">
      <w:pPr>
        <w:autoSpaceDE w:val="0"/>
        <w:autoSpaceDN w:val="0"/>
        <w:adjustRightInd w:val="0"/>
        <w:jc w:val="both"/>
        <w:rPr>
          <w:rFonts w:ascii="Ping LCG Regular" w:hAnsi="Ping LCG Regular" w:cs="Arial"/>
          <w:b/>
          <w:bCs/>
          <w:color w:val="FF0000"/>
          <w:spacing w:val="-14"/>
          <w:sz w:val="20"/>
          <w:szCs w:val="20"/>
          <w:highlight w:val="yellow"/>
          <w:lang w:val="el-GR"/>
        </w:rPr>
      </w:pPr>
    </w:p>
    <w:p w14:paraId="34618082" w14:textId="3834B8AD" w:rsidR="001D2DA4" w:rsidRPr="00C01CB3" w:rsidRDefault="001D2DA4" w:rsidP="0025244D">
      <w:pPr>
        <w:autoSpaceDE w:val="0"/>
        <w:autoSpaceDN w:val="0"/>
        <w:adjustRightInd w:val="0"/>
        <w:jc w:val="both"/>
        <w:rPr>
          <w:rFonts w:ascii="Ping LCG Regular" w:hAnsi="Ping LCG Regular" w:cs="Arial"/>
          <w:b/>
          <w:bCs/>
          <w:color w:val="FF0000"/>
          <w:spacing w:val="-14"/>
          <w:sz w:val="22"/>
          <w:szCs w:val="22"/>
          <w:lang w:val="el-GR"/>
        </w:rPr>
      </w:pPr>
    </w:p>
    <w:p w14:paraId="03EE78B5" w14:textId="104D3009" w:rsidR="00413F79" w:rsidRPr="00C574ED" w:rsidRDefault="00413F79" w:rsidP="0025244D">
      <w:pPr>
        <w:autoSpaceDE w:val="0"/>
        <w:autoSpaceDN w:val="0"/>
        <w:adjustRightInd w:val="0"/>
        <w:jc w:val="both"/>
        <w:rPr>
          <w:rFonts w:ascii="Ping LCG Regular" w:hAnsi="Ping LCG Regular" w:cs="Arial"/>
          <w:b/>
          <w:bCs/>
          <w:color w:val="000000"/>
          <w:sz w:val="22"/>
          <w:szCs w:val="22"/>
          <w:u w:val="single"/>
          <w:lang w:val="el-GR"/>
        </w:rPr>
      </w:pPr>
      <w:r w:rsidRPr="00C574ED">
        <w:rPr>
          <w:rFonts w:ascii="Ping LCG Regular" w:hAnsi="Ping LCG Regular" w:cs="Arial"/>
          <w:b/>
          <w:bCs/>
          <w:color w:val="000000"/>
          <w:sz w:val="22"/>
          <w:szCs w:val="22"/>
          <w:u w:val="single"/>
          <w:lang w:val="el-GR"/>
        </w:rPr>
        <w:t>Ανάλυση Εσόδων &amp; Λειτουργικών δαπανών Ομίλου ΔΕΗ</w:t>
      </w:r>
    </w:p>
    <w:p w14:paraId="2066C6DF" w14:textId="3E46B069" w:rsidR="00A33C79" w:rsidRPr="00C574ED" w:rsidRDefault="00A33C79" w:rsidP="0025244D">
      <w:pPr>
        <w:jc w:val="both"/>
        <w:rPr>
          <w:rFonts w:ascii="Ping LCG Regular" w:hAnsi="Ping LCG Regular" w:cs="Arial"/>
          <w:b/>
          <w:bCs/>
          <w:spacing w:val="-14"/>
          <w:sz w:val="22"/>
          <w:szCs w:val="22"/>
          <w:lang w:val="el-GR"/>
        </w:rPr>
      </w:pPr>
    </w:p>
    <w:p w14:paraId="21E82DFC" w14:textId="7296C8EB" w:rsidR="00A33C79" w:rsidRPr="00C574ED" w:rsidRDefault="00A33C79" w:rsidP="0025244D">
      <w:pPr>
        <w:jc w:val="both"/>
        <w:rPr>
          <w:rFonts w:ascii="Ping LCG Regular" w:hAnsi="Ping LCG Regular" w:cs="Arial"/>
          <w:b/>
          <w:bCs/>
          <w:spacing w:val="-14"/>
          <w:sz w:val="22"/>
          <w:szCs w:val="22"/>
          <w:lang w:val="el-GR"/>
        </w:rPr>
      </w:pPr>
      <w:r w:rsidRPr="00C574ED">
        <w:rPr>
          <w:rFonts w:ascii="Ping LCG Regular" w:hAnsi="Ping LCG Regular" w:cs="Arial"/>
          <w:b/>
          <w:bCs/>
          <w:spacing w:val="-14"/>
          <w:sz w:val="22"/>
          <w:szCs w:val="22"/>
          <w:lang w:val="el-GR"/>
        </w:rPr>
        <w:t>Έσοδα</w:t>
      </w:r>
    </w:p>
    <w:p w14:paraId="6338CF46" w14:textId="0481928D" w:rsidR="00A33C79" w:rsidRDefault="00A33C79" w:rsidP="0025244D">
      <w:pPr>
        <w:widowControl w:val="0"/>
        <w:autoSpaceDE w:val="0"/>
        <w:autoSpaceDN w:val="0"/>
        <w:adjustRightInd w:val="0"/>
        <w:ind w:right="20"/>
        <w:jc w:val="both"/>
        <w:rPr>
          <w:rFonts w:ascii="Ping LCG Regular" w:hAnsi="Ping LCG Regular" w:cs="Arial"/>
          <w:spacing w:val="-14"/>
          <w:sz w:val="22"/>
          <w:szCs w:val="22"/>
          <w:lang w:val="el-GR"/>
        </w:rPr>
      </w:pPr>
    </w:p>
    <w:p w14:paraId="033F562A" w14:textId="6EF84500" w:rsidR="00356CF2" w:rsidRPr="00C574ED" w:rsidRDefault="00A33C79" w:rsidP="0025244D">
      <w:pPr>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Ο κύκλος εργασιών, </w:t>
      </w:r>
      <w:r w:rsidR="00A843F6" w:rsidRPr="00C574ED">
        <w:rPr>
          <w:rFonts w:ascii="Ping LCG Regular" w:hAnsi="Ping LCG Regular" w:cs="Arial"/>
          <w:spacing w:val="-14"/>
          <w:sz w:val="22"/>
          <w:szCs w:val="22"/>
          <w:lang w:val="el-GR"/>
        </w:rPr>
        <w:t xml:space="preserve">μειώθηκε </w:t>
      </w:r>
      <w:r w:rsidRPr="00C574ED">
        <w:rPr>
          <w:rFonts w:ascii="Ping LCG Regular" w:hAnsi="Ping LCG Regular" w:cs="Arial"/>
          <w:spacing w:val="-14"/>
          <w:sz w:val="22"/>
          <w:szCs w:val="22"/>
          <w:lang w:val="el-GR"/>
        </w:rPr>
        <w:t xml:space="preserve">το </w:t>
      </w:r>
      <w:r w:rsidR="00F743C5" w:rsidRPr="00C574ED">
        <w:rPr>
          <w:rFonts w:ascii="Ping LCG Regular" w:hAnsi="Ping LCG Regular" w:cs="Arial"/>
          <w:spacing w:val="-14"/>
          <w:sz w:val="22"/>
          <w:szCs w:val="22"/>
          <w:lang w:val="el-GR"/>
        </w:rPr>
        <w:t>α</w:t>
      </w:r>
      <w:r w:rsidR="007A3694" w:rsidRPr="00C574ED">
        <w:rPr>
          <w:rFonts w:ascii="Ping LCG Regular" w:hAnsi="Ping LCG Regular" w:cs="Arial"/>
          <w:spacing w:val="-14"/>
          <w:sz w:val="22"/>
          <w:szCs w:val="22"/>
          <w:lang w:val="el-GR"/>
        </w:rPr>
        <w:t xml:space="preserve">’ </w:t>
      </w:r>
      <w:r w:rsidR="006F10D9">
        <w:rPr>
          <w:rFonts w:ascii="Ping LCG Regular" w:hAnsi="Ping LCG Regular" w:cs="Arial"/>
          <w:spacing w:val="-14"/>
          <w:sz w:val="22"/>
          <w:szCs w:val="22"/>
          <w:lang w:val="el-GR"/>
        </w:rPr>
        <w:t>εξά</w:t>
      </w:r>
      <w:r w:rsidR="007A3694" w:rsidRPr="00C574ED">
        <w:rPr>
          <w:rFonts w:ascii="Ping LCG Regular" w:hAnsi="Ping LCG Regular" w:cs="Arial"/>
          <w:spacing w:val="-14"/>
          <w:sz w:val="22"/>
          <w:szCs w:val="22"/>
          <w:lang w:val="el-GR"/>
        </w:rPr>
        <w:t>μηνο 2023</w:t>
      </w:r>
      <w:r w:rsidRPr="00C574ED">
        <w:rPr>
          <w:rFonts w:ascii="Ping LCG Regular" w:hAnsi="Ping LCG Regular" w:cs="Arial"/>
          <w:spacing w:val="-14"/>
          <w:sz w:val="22"/>
          <w:szCs w:val="22"/>
          <w:lang w:val="el-GR"/>
        </w:rPr>
        <w:t xml:space="preserve"> κατά €</w:t>
      </w:r>
      <w:r w:rsidR="009B5AB2">
        <w:rPr>
          <w:rFonts w:ascii="Ping LCG Regular" w:hAnsi="Ping LCG Regular" w:cs="Arial"/>
          <w:spacing w:val="-14"/>
          <w:sz w:val="22"/>
          <w:szCs w:val="22"/>
          <w:lang w:val="el-GR"/>
        </w:rPr>
        <w:t>810,3</w:t>
      </w:r>
      <w:r w:rsidRPr="00C574ED">
        <w:rPr>
          <w:rFonts w:ascii="Ping LCG Regular" w:hAnsi="Ping LCG Regular" w:cs="Arial"/>
          <w:spacing w:val="-14"/>
          <w:sz w:val="22"/>
          <w:szCs w:val="22"/>
          <w:lang w:val="el-GR"/>
        </w:rPr>
        <w:t xml:space="preserve"> εκατ. ή </w:t>
      </w:r>
      <w:r w:rsidR="00214DCC" w:rsidRPr="00C574ED">
        <w:rPr>
          <w:rFonts w:ascii="Ping LCG Regular" w:hAnsi="Ping LCG Regular" w:cs="Arial"/>
          <w:spacing w:val="-14"/>
          <w:sz w:val="22"/>
          <w:szCs w:val="22"/>
          <w:lang w:val="el-GR"/>
        </w:rPr>
        <w:t>1</w:t>
      </w:r>
      <w:r w:rsidR="00F84D4C">
        <w:rPr>
          <w:rFonts w:ascii="Ping LCG Regular" w:hAnsi="Ping LCG Regular" w:cs="Arial"/>
          <w:spacing w:val="-14"/>
          <w:sz w:val="22"/>
          <w:szCs w:val="22"/>
          <w:lang w:val="el-GR"/>
        </w:rPr>
        <w:t>8</w:t>
      </w:r>
      <w:r w:rsidR="00063EFC">
        <w:rPr>
          <w:rFonts w:ascii="Ping LCG Regular" w:hAnsi="Ping LCG Regular" w:cs="Arial"/>
          <w:spacing w:val="-14"/>
          <w:sz w:val="22"/>
          <w:szCs w:val="22"/>
          <w:lang w:val="el-GR"/>
        </w:rPr>
        <w:t>,</w:t>
      </w:r>
      <w:r w:rsidR="00D97CB9" w:rsidRPr="00D97CB9">
        <w:rPr>
          <w:rFonts w:ascii="Ping LCG Regular" w:hAnsi="Ping LCG Regular" w:cs="Arial"/>
          <w:spacing w:val="-14"/>
          <w:sz w:val="22"/>
          <w:szCs w:val="22"/>
          <w:lang w:val="el-GR"/>
        </w:rPr>
        <w:t>4</w:t>
      </w:r>
      <w:r w:rsidRPr="00C574ED">
        <w:rPr>
          <w:rFonts w:ascii="Ping LCG Regular" w:hAnsi="Ping LCG Regular" w:cs="Arial"/>
          <w:spacing w:val="-14"/>
          <w:sz w:val="22"/>
          <w:szCs w:val="22"/>
          <w:lang w:val="el-GR"/>
        </w:rPr>
        <w:t xml:space="preserve">% λόγω της </w:t>
      </w:r>
      <w:r w:rsidR="00AC17A3" w:rsidRPr="00C574ED">
        <w:rPr>
          <w:rFonts w:ascii="Ping LCG Regular" w:hAnsi="Ping LCG Regular" w:cs="Arial"/>
          <w:spacing w:val="-14"/>
          <w:sz w:val="22"/>
          <w:szCs w:val="22"/>
          <w:lang w:val="el-GR"/>
        </w:rPr>
        <w:t xml:space="preserve">μείωσης </w:t>
      </w:r>
      <w:r w:rsidR="000C0603" w:rsidRPr="00C574ED">
        <w:rPr>
          <w:rFonts w:ascii="Ping LCG Regular" w:hAnsi="Ping LCG Regular" w:cs="Arial"/>
          <w:spacing w:val="-14"/>
          <w:sz w:val="22"/>
          <w:szCs w:val="22"/>
          <w:lang w:val="el-GR"/>
        </w:rPr>
        <w:t xml:space="preserve">του όγκου </w:t>
      </w:r>
      <w:r w:rsidR="00F4138C" w:rsidRPr="00C574ED">
        <w:rPr>
          <w:rFonts w:ascii="Ping LCG Regular" w:hAnsi="Ping LCG Regular" w:cs="Arial"/>
          <w:spacing w:val="-14"/>
          <w:sz w:val="22"/>
          <w:szCs w:val="22"/>
          <w:lang w:val="el-GR"/>
        </w:rPr>
        <w:t>των πωλήσεων</w:t>
      </w:r>
      <w:r w:rsidR="00103F15" w:rsidRPr="00C574ED">
        <w:rPr>
          <w:rFonts w:ascii="Ping LCG Regular" w:hAnsi="Ping LCG Regular" w:cs="Arial"/>
          <w:spacing w:val="-14"/>
          <w:sz w:val="22"/>
          <w:szCs w:val="22"/>
          <w:lang w:val="el-GR"/>
        </w:rPr>
        <w:t xml:space="preserve"> ηλεκτρικής ενέργειας</w:t>
      </w:r>
      <w:r w:rsidRPr="00C574ED">
        <w:rPr>
          <w:rFonts w:ascii="Ping LCG Regular" w:hAnsi="Ping LCG Regular" w:cs="Arial"/>
          <w:spacing w:val="-14"/>
          <w:sz w:val="22"/>
          <w:szCs w:val="22"/>
          <w:lang w:val="el-GR"/>
        </w:rPr>
        <w:t xml:space="preserve"> ως αποτέλεσμα της </w:t>
      </w:r>
      <w:r w:rsidR="00D257E0" w:rsidRPr="00C574ED">
        <w:rPr>
          <w:rFonts w:ascii="Ping LCG Regular" w:hAnsi="Ping LCG Regular" w:cs="Arial"/>
          <w:spacing w:val="-14"/>
          <w:sz w:val="22"/>
          <w:szCs w:val="22"/>
          <w:lang w:val="el-GR"/>
        </w:rPr>
        <w:t>πτώσης της εγχώριας ζήτησης</w:t>
      </w:r>
      <w:r w:rsidR="00B84517">
        <w:rPr>
          <w:rFonts w:ascii="Ping LCG Regular" w:hAnsi="Ping LCG Regular" w:cs="Arial"/>
          <w:spacing w:val="-14"/>
          <w:sz w:val="22"/>
          <w:szCs w:val="22"/>
          <w:lang w:val="el-GR"/>
        </w:rPr>
        <w:t xml:space="preserve"> και </w:t>
      </w:r>
      <w:r w:rsidR="00DC4998">
        <w:rPr>
          <w:rFonts w:ascii="Ping LCG Regular" w:hAnsi="Ping LCG Regular" w:cs="Arial"/>
          <w:spacing w:val="-14"/>
          <w:sz w:val="22"/>
          <w:szCs w:val="22"/>
          <w:lang w:val="el-GR"/>
        </w:rPr>
        <w:t xml:space="preserve">λόγω </w:t>
      </w:r>
      <w:r w:rsidR="006077BF" w:rsidRPr="00C574ED">
        <w:rPr>
          <w:rFonts w:ascii="Ping LCG Regular" w:hAnsi="Ping LCG Regular" w:cs="Arial"/>
          <w:spacing w:val="-14"/>
          <w:sz w:val="22"/>
          <w:szCs w:val="22"/>
          <w:lang w:val="el-GR"/>
        </w:rPr>
        <w:t>της</w:t>
      </w:r>
      <w:r w:rsidR="008D42EE" w:rsidRPr="00C574ED">
        <w:rPr>
          <w:rFonts w:ascii="Ping LCG Regular" w:hAnsi="Ping LCG Regular" w:cs="Arial"/>
          <w:spacing w:val="-14"/>
          <w:sz w:val="22"/>
          <w:szCs w:val="22"/>
          <w:lang w:val="el-GR"/>
        </w:rPr>
        <w:t xml:space="preserve"> μείωσης του μεριδίου</w:t>
      </w:r>
      <w:r w:rsidR="006B2560" w:rsidRPr="00C574ED">
        <w:rPr>
          <w:rFonts w:ascii="Ping LCG Regular" w:hAnsi="Ping LCG Regular" w:cs="Arial"/>
          <w:spacing w:val="-14"/>
          <w:sz w:val="22"/>
          <w:szCs w:val="22"/>
          <w:lang w:val="el-GR"/>
        </w:rPr>
        <w:t xml:space="preserve"> αγοράς</w:t>
      </w:r>
      <w:r w:rsidR="008D42EE" w:rsidRPr="00C574ED">
        <w:rPr>
          <w:rFonts w:ascii="Ping LCG Regular" w:hAnsi="Ping LCG Regular" w:cs="Arial"/>
          <w:spacing w:val="-14"/>
          <w:sz w:val="22"/>
          <w:szCs w:val="22"/>
          <w:lang w:val="el-GR"/>
        </w:rPr>
        <w:t xml:space="preserve"> στην </w:t>
      </w:r>
      <w:r w:rsidR="00356CF2" w:rsidRPr="00C574ED">
        <w:rPr>
          <w:rFonts w:ascii="Ping LCG Regular" w:hAnsi="Ping LCG Regular" w:cs="Arial"/>
          <w:spacing w:val="-14"/>
          <w:sz w:val="22"/>
          <w:szCs w:val="22"/>
          <w:lang w:val="el-GR"/>
        </w:rPr>
        <w:t>προμήθεια ηλεκτρικής ενέργειας</w:t>
      </w:r>
      <w:r w:rsidR="000C4D3C" w:rsidRPr="0017580E">
        <w:rPr>
          <w:rFonts w:ascii="Ping LCG Regular" w:hAnsi="Ping LCG Regular" w:cs="Arial"/>
          <w:spacing w:val="-14"/>
          <w:sz w:val="22"/>
          <w:szCs w:val="22"/>
          <w:lang w:val="el-GR"/>
        </w:rPr>
        <w:t xml:space="preserve">, </w:t>
      </w:r>
      <w:r w:rsidR="00E0019A">
        <w:rPr>
          <w:rFonts w:ascii="Ping LCG Regular" w:hAnsi="Ping LCG Regular" w:cs="Arial"/>
          <w:spacing w:val="-14"/>
          <w:sz w:val="22"/>
          <w:szCs w:val="22"/>
          <w:lang w:val="el-GR"/>
        </w:rPr>
        <w:t xml:space="preserve">καθώς </w:t>
      </w:r>
      <w:r w:rsidR="00494F3B">
        <w:rPr>
          <w:rFonts w:ascii="Ping LCG Regular" w:hAnsi="Ping LCG Regular" w:cs="Arial"/>
          <w:spacing w:val="-14"/>
          <w:sz w:val="22"/>
          <w:szCs w:val="22"/>
          <w:lang w:val="el-GR"/>
        </w:rPr>
        <w:t xml:space="preserve">και λόγω </w:t>
      </w:r>
      <w:r w:rsidR="006D4766">
        <w:rPr>
          <w:rFonts w:ascii="Ping LCG Regular" w:hAnsi="Ping LCG Regular" w:cs="Arial"/>
          <w:spacing w:val="-14"/>
          <w:sz w:val="22"/>
          <w:szCs w:val="22"/>
          <w:lang w:val="el-GR"/>
        </w:rPr>
        <w:t xml:space="preserve">των </w:t>
      </w:r>
      <w:r w:rsidR="00495540">
        <w:rPr>
          <w:rFonts w:ascii="Ping LCG Regular" w:hAnsi="Ping LCG Regular" w:cs="Arial"/>
          <w:spacing w:val="-14"/>
          <w:sz w:val="22"/>
          <w:szCs w:val="22"/>
          <w:lang w:val="el-GR"/>
        </w:rPr>
        <w:t xml:space="preserve">μειωμένων </w:t>
      </w:r>
      <w:r w:rsidR="006D4766">
        <w:rPr>
          <w:rFonts w:ascii="Ping LCG Regular" w:hAnsi="Ping LCG Regular" w:cs="Arial"/>
          <w:spacing w:val="-14"/>
          <w:sz w:val="22"/>
          <w:szCs w:val="22"/>
          <w:lang w:val="el-GR"/>
        </w:rPr>
        <w:t xml:space="preserve">τιμολογίων </w:t>
      </w:r>
      <w:r w:rsidR="00992C04">
        <w:rPr>
          <w:rFonts w:ascii="Ping LCG Regular" w:hAnsi="Ping LCG Regular" w:cs="Arial"/>
          <w:spacing w:val="-14"/>
          <w:sz w:val="22"/>
          <w:szCs w:val="22"/>
          <w:lang w:val="el-GR"/>
        </w:rPr>
        <w:t>που οφείλ</w:t>
      </w:r>
      <w:r w:rsidR="00604468">
        <w:rPr>
          <w:rFonts w:ascii="Ping LCG Regular" w:hAnsi="Ping LCG Regular" w:cs="Arial"/>
          <w:spacing w:val="-14"/>
          <w:sz w:val="22"/>
          <w:szCs w:val="22"/>
          <w:lang w:val="el-GR"/>
        </w:rPr>
        <w:t>ονται σ</w:t>
      </w:r>
      <w:r w:rsidR="00DB6C18">
        <w:rPr>
          <w:rFonts w:ascii="Ping LCG Regular" w:hAnsi="Ping LCG Regular" w:cs="Arial"/>
          <w:spacing w:val="-14"/>
          <w:sz w:val="22"/>
          <w:szCs w:val="22"/>
          <w:lang w:val="el-GR"/>
        </w:rPr>
        <w:t xml:space="preserve">ε συνέχεια της πτώσης των </w:t>
      </w:r>
      <w:r w:rsidR="00604468">
        <w:rPr>
          <w:rFonts w:ascii="Ping LCG Regular" w:hAnsi="Ping LCG Regular" w:cs="Arial"/>
          <w:spacing w:val="-14"/>
          <w:sz w:val="22"/>
          <w:szCs w:val="22"/>
          <w:lang w:val="el-GR"/>
        </w:rPr>
        <w:t>τιμ</w:t>
      </w:r>
      <w:r w:rsidR="00DB6C18">
        <w:rPr>
          <w:rFonts w:ascii="Ping LCG Regular" w:hAnsi="Ping LCG Regular" w:cs="Arial"/>
          <w:spacing w:val="-14"/>
          <w:sz w:val="22"/>
          <w:szCs w:val="22"/>
          <w:lang w:val="el-GR"/>
        </w:rPr>
        <w:t>ών στη</w:t>
      </w:r>
      <w:r w:rsidR="00604468">
        <w:rPr>
          <w:rFonts w:ascii="Ping LCG Regular" w:hAnsi="Ping LCG Regular" w:cs="Arial"/>
          <w:spacing w:val="-14"/>
          <w:sz w:val="22"/>
          <w:szCs w:val="22"/>
          <w:lang w:val="el-GR"/>
        </w:rPr>
        <w:t xml:space="preserve"> χονδρεμπορική αγορά</w:t>
      </w:r>
      <w:r w:rsidR="00356CF2" w:rsidRPr="00C574ED">
        <w:rPr>
          <w:rFonts w:ascii="Ping LCG Regular" w:hAnsi="Ping LCG Regular" w:cs="Arial"/>
          <w:spacing w:val="-14"/>
          <w:sz w:val="22"/>
          <w:szCs w:val="22"/>
          <w:lang w:val="el-GR"/>
        </w:rPr>
        <w:t>.</w:t>
      </w:r>
      <w:r w:rsidR="009C797F">
        <w:rPr>
          <w:rFonts w:ascii="Ping LCG Regular" w:hAnsi="Ping LCG Regular" w:cs="Arial"/>
          <w:spacing w:val="-14"/>
          <w:sz w:val="22"/>
          <w:szCs w:val="22"/>
          <w:lang w:val="el-GR"/>
        </w:rPr>
        <w:t xml:space="preserve"> </w:t>
      </w:r>
      <w:r w:rsidR="006623B9">
        <w:rPr>
          <w:rFonts w:ascii="Ping LCG Regular" w:hAnsi="Ping LCG Regular" w:cs="Arial"/>
          <w:color w:val="FF0000"/>
          <w:spacing w:val="-14"/>
          <w:sz w:val="22"/>
          <w:szCs w:val="22"/>
          <w:lang w:val="el-GR"/>
        </w:rPr>
        <w:t xml:space="preserve"> </w:t>
      </w:r>
    </w:p>
    <w:p w14:paraId="15748926" w14:textId="682CFD89" w:rsidR="00A33C79" w:rsidRPr="00C574ED" w:rsidRDefault="00356CF2" w:rsidP="0025244D">
      <w:pPr>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 </w:t>
      </w:r>
    </w:p>
    <w:p w14:paraId="4EE023E8" w14:textId="46BB44B4" w:rsidR="00A33C79" w:rsidRPr="00C574ED"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r w:rsidRPr="00C574ED">
        <w:rPr>
          <w:rFonts w:ascii="Ping LCG Regular" w:hAnsi="Ping LCG Regular" w:cs="Arial"/>
          <w:b/>
          <w:spacing w:val="-14"/>
          <w:sz w:val="22"/>
          <w:szCs w:val="22"/>
          <w:lang w:val="el-GR"/>
        </w:rPr>
        <w:t xml:space="preserve">Λειτουργικές Δαπάνες </w:t>
      </w:r>
    </w:p>
    <w:p w14:paraId="07CE5580" w14:textId="3EB303AC" w:rsidR="00A33C79" w:rsidRPr="00C574ED" w:rsidRDefault="00A33C79" w:rsidP="0025244D">
      <w:pPr>
        <w:widowControl w:val="0"/>
        <w:autoSpaceDE w:val="0"/>
        <w:autoSpaceDN w:val="0"/>
        <w:adjustRightInd w:val="0"/>
        <w:ind w:right="20"/>
        <w:jc w:val="both"/>
        <w:rPr>
          <w:rFonts w:ascii="Ping LCG Regular" w:hAnsi="Ping LCG Regular" w:cs="Arial"/>
          <w:spacing w:val="-14"/>
          <w:sz w:val="22"/>
          <w:szCs w:val="22"/>
          <w:lang w:val="el-GR"/>
        </w:rPr>
      </w:pPr>
    </w:p>
    <w:p w14:paraId="11B2B74A" w14:textId="59A37130" w:rsidR="00A33C79" w:rsidRPr="00C574ED" w:rsidRDefault="00A33C79" w:rsidP="0025244D">
      <w:pPr>
        <w:ind w:firstLine="11"/>
        <w:jc w:val="both"/>
        <w:rPr>
          <w:rFonts w:ascii="Ping LCG Regular" w:hAnsi="Ping LCG Regular" w:cs="Arial"/>
          <w:spacing w:val="-14"/>
          <w:sz w:val="22"/>
          <w:szCs w:val="22"/>
          <w:lang w:val="el-GR"/>
        </w:rPr>
      </w:pPr>
      <w:bookmarkStart w:id="3" w:name="_Hlk69239273"/>
      <w:r w:rsidRPr="00C574ED">
        <w:rPr>
          <w:rFonts w:ascii="Ping LCG Regular" w:hAnsi="Ping LCG Regular" w:cs="Arial"/>
          <w:spacing w:val="-14"/>
          <w:sz w:val="22"/>
          <w:szCs w:val="22"/>
          <w:lang w:val="el-GR"/>
        </w:rPr>
        <w:t xml:space="preserve">Οι προ αποσβέσεων λειτουργικές δαπάνες το </w:t>
      </w:r>
      <w:r w:rsidR="00F743C5" w:rsidRPr="00C574ED">
        <w:rPr>
          <w:rFonts w:ascii="Ping LCG Regular" w:hAnsi="Ping LCG Regular" w:cs="Arial"/>
          <w:spacing w:val="-14"/>
          <w:sz w:val="22"/>
          <w:szCs w:val="22"/>
          <w:lang w:val="el-GR"/>
        </w:rPr>
        <w:t>α</w:t>
      </w:r>
      <w:r w:rsidR="0002667F" w:rsidRPr="00C574ED">
        <w:rPr>
          <w:rFonts w:ascii="Ping LCG Regular" w:hAnsi="Ping LCG Regular" w:cs="Arial"/>
          <w:spacing w:val="-14"/>
          <w:sz w:val="22"/>
          <w:szCs w:val="22"/>
          <w:lang w:val="el-GR"/>
        </w:rPr>
        <w:t xml:space="preserve">’ </w:t>
      </w:r>
      <w:r w:rsidR="00A32A4F">
        <w:rPr>
          <w:rFonts w:ascii="Ping LCG Regular" w:hAnsi="Ping LCG Regular" w:cs="Arial"/>
          <w:spacing w:val="-14"/>
          <w:sz w:val="22"/>
          <w:szCs w:val="22"/>
          <w:lang w:val="el-GR"/>
        </w:rPr>
        <w:t>εξά</w:t>
      </w:r>
      <w:r w:rsidR="0002667F" w:rsidRPr="00C574ED">
        <w:rPr>
          <w:rFonts w:ascii="Ping LCG Regular" w:hAnsi="Ping LCG Regular" w:cs="Arial"/>
          <w:spacing w:val="-14"/>
          <w:sz w:val="22"/>
          <w:szCs w:val="22"/>
          <w:lang w:val="el-GR"/>
        </w:rPr>
        <w:t>μηνο 2023</w:t>
      </w:r>
      <w:r w:rsidRPr="00C574ED">
        <w:rPr>
          <w:rFonts w:ascii="Ping LCG Regular" w:hAnsi="Ping LCG Regular" w:cs="Arial"/>
          <w:spacing w:val="-14"/>
          <w:sz w:val="22"/>
          <w:szCs w:val="22"/>
          <w:lang w:val="el-GR"/>
        </w:rPr>
        <w:t xml:space="preserve"> </w:t>
      </w:r>
      <w:r w:rsidR="00DE42E0" w:rsidRPr="00C574ED">
        <w:rPr>
          <w:rFonts w:ascii="Ping LCG Regular" w:hAnsi="Ping LCG Regular" w:cs="Arial"/>
          <w:spacing w:val="-14"/>
          <w:sz w:val="22"/>
          <w:szCs w:val="22"/>
          <w:lang w:val="el-GR"/>
        </w:rPr>
        <w:t>μειώθηκαν</w:t>
      </w:r>
      <w:r w:rsidRPr="00C574ED">
        <w:rPr>
          <w:rFonts w:ascii="Ping LCG Regular" w:hAnsi="Ping LCG Regular" w:cs="Arial"/>
          <w:spacing w:val="-14"/>
          <w:sz w:val="22"/>
          <w:szCs w:val="22"/>
          <w:lang w:val="el-GR"/>
        </w:rPr>
        <w:t xml:space="preserve"> κατά  </w:t>
      </w:r>
      <w:r w:rsidR="00A32A4F">
        <w:rPr>
          <w:rFonts w:ascii="Ping LCG Regular" w:hAnsi="Ping LCG Regular" w:cs="Arial"/>
          <w:spacing w:val="-14"/>
          <w:sz w:val="22"/>
          <w:szCs w:val="22"/>
          <w:lang w:val="el-GR"/>
        </w:rPr>
        <w:t>24,</w:t>
      </w:r>
      <w:r w:rsidR="00351617" w:rsidRPr="00EB6D0A">
        <w:rPr>
          <w:rFonts w:ascii="Ping LCG Regular" w:hAnsi="Ping LCG Regular" w:cs="Arial"/>
          <w:spacing w:val="-14"/>
          <w:sz w:val="22"/>
          <w:szCs w:val="22"/>
          <w:lang w:val="el-GR"/>
        </w:rPr>
        <w:t>5</w:t>
      </w:r>
      <w:r w:rsidR="00CB5D70">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 xml:space="preserve"> </w:t>
      </w:r>
      <w:r w:rsidR="001974E7" w:rsidRPr="00C574ED">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w:t>
      </w:r>
      <w:r w:rsidR="00E32E1A" w:rsidRPr="00EB6D0A">
        <w:rPr>
          <w:rFonts w:ascii="Ping LCG Regular" w:hAnsi="Ping LCG Regular" w:cs="Arial"/>
          <w:spacing w:val="-14"/>
          <w:sz w:val="22"/>
          <w:szCs w:val="22"/>
          <w:lang w:val="el-GR"/>
        </w:rPr>
        <w:t>2</w:t>
      </w:r>
      <w:r w:rsidR="00B909C4" w:rsidRPr="00C574ED">
        <w:rPr>
          <w:rFonts w:ascii="Ping LCG Regular" w:hAnsi="Ping LCG Regular" w:cs="Arial"/>
          <w:spacing w:val="-14"/>
          <w:sz w:val="22"/>
          <w:szCs w:val="22"/>
          <w:lang w:val="el-GR"/>
        </w:rPr>
        <w:t>.</w:t>
      </w:r>
      <w:r w:rsidR="00E32E1A" w:rsidRPr="00EB6D0A">
        <w:rPr>
          <w:rFonts w:ascii="Ping LCG Regular" w:hAnsi="Ping LCG Regular" w:cs="Arial"/>
          <w:spacing w:val="-14"/>
          <w:sz w:val="22"/>
          <w:szCs w:val="22"/>
          <w:lang w:val="el-GR"/>
        </w:rPr>
        <w:t>992</w:t>
      </w:r>
      <w:r w:rsidR="00251E58">
        <w:rPr>
          <w:rFonts w:ascii="Ping LCG Regular" w:hAnsi="Ping LCG Regular" w:cs="Arial"/>
          <w:spacing w:val="-14"/>
          <w:sz w:val="22"/>
          <w:szCs w:val="22"/>
          <w:lang w:val="el-GR"/>
        </w:rPr>
        <w:t>,</w:t>
      </w:r>
      <w:r w:rsidR="00351617" w:rsidRPr="00EB6D0A">
        <w:rPr>
          <w:rFonts w:ascii="Ping LCG Regular" w:hAnsi="Ping LCG Regular" w:cs="Arial"/>
          <w:spacing w:val="-14"/>
          <w:sz w:val="22"/>
          <w:szCs w:val="22"/>
          <w:lang w:val="el-GR"/>
        </w:rPr>
        <w:t>3</w:t>
      </w:r>
      <w:r w:rsidRPr="00C574ED">
        <w:rPr>
          <w:rFonts w:ascii="Ping LCG Regular" w:hAnsi="Ping LCG Regular" w:cs="Arial"/>
          <w:spacing w:val="-14"/>
          <w:sz w:val="22"/>
          <w:szCs w:val="22"/>
          <w:lang w:val="el-GR"/>
        </w:rPr>
        <w:t xml:space="preserve"> εκατ. έναντι €</w:t>
      </w:r>
      <w:r w:rsidR="00251E58">
        <w:rPr>
          <w:rFonts w:ascii="Ping LCG Regular" w:hAnsi="Ping LCG Regular" w:cs="Arial"/>
          <w:spacing w:val="-14"/>
          <w:sz w:val="22"/>
          <w:szCs w:val="22"/>
          <w:lang w:val="el-GR"/>
        </w:rPr>
        <w:t>3</w:t>
      </w:r>
      <w:r w:rsidR="00B909C4" w:rsidRPr="00C574ED">
        <w:rPr>
          <w:rFonts w:ascii="Ping LCG Regular" w:hAnsi="Ping LCG Regular" w:cs="Arial"/>
          <w:spacing w:val="-14"/>
          <w:sz w:val="22"/>
          <w:szCs w:val="22"/>
          <w:lang w:val="el-GR"/>
        </w:rPr>
        <w:t>.</w:t>
      </w:r>
      <w:r w:rsidR="00251E58">
        <w:rPr>
          <w:rFonts w:ascii="Ping LCG Regular" w:hAnsi="Ping LCG Regular" w:cs="Arial"/>
          <w:spacing w:val="-14"/>
          <w:sz w:val="22"/>
          <w:szCs w:val="22"/>
          <w:lang w:val="el-GR"/>
        </w:rPr>
        <w:t>963</w:t>
      </w:r>
      <w:r w:rsidRPr="00C574ED">
        <w:rPr>
          <w:rFonts w:ascii="Ping LCG Regular" w:hAnsi="Ping LCG Regular" w:cs="Arial"/>
          <w:spacing w:val="-14"/>
          <w:sz w:val="22"/>
          <w:szCs w:val="22"/>
          <w:lang w:val="el-GR"/>
        </w:rPr>
        <w:t xml:space="preserve"> εκατ.</w:t>
      </w:r>
      <w:r w:rsidR="001974E7" w:rsidRPr="00C574ED">
        <w:rPr>
          <w:rFonts w:ascii="Ping LCG Regular" w:hAnsi="Ping LCG Regular" w:cs="Arial"/>
          <w:spacing w:val="-14"/>
          <w:sz w:val="22"/>
          <w:szCs w:val="22"/>
          <w:lang w:val="el-GR"/>
        </w:rPr>
        <w:t>)</w:t>
      </w:r>
      <w:r w:rsidRPr="00C574ED">
        <w:rPr>
          <w:rFonts w:ascii="Ping LCG Regular" w:hAnsi="Ping LCG Regular" w:cs="Arial"/>
          <w:spacing w:val="-14"/>
          <w:sz w:val="22"/>
          <w:szCs w:val="22"/>
          <w:lang w:val="el-GR"/>
        </w:rPr>
        <w:t xml:space="preserve">, κυρίως ως αποτέλεσμα </w:t>
      </w:r>
      <w:r w:rsidR="00FA3707" w:rsidRPr="00C574ED">
        <w:rPr>
          <w:rFonts w:ascii="Ping LCG Regular" w:hAnsi="Ping LCG Regular" w:cs="Arial"/>
          <w:spacing w:val="-14"/>
          <w:sz w:val="22"/>
          <w:szCs w:val="22"/>
          <w:lang w:val="el-GR"/>
        </w:rPr>
        <w:t>της προαναφερθείσας μείωσης των</w:t>
      </w:r>
      <w:r w:rsidRPr="00C574ED">
        <w:rPr>
          <w:rFonts w:ascii="Ping LCG Regular" w:hAnsi="Ping LCG Regular" w:cs="Arial"/>
          <w:spacing w:val="-14"/>
          <w:sz w:val="22"/>
          <w:szCs w:val="22"/>
          <w:lang w:val="el-GR"/>
        </w:rPr>
        <w:t xml:space="preserve"> δαπανών για αγορά </w:t>
      </w:r>
      <w:r w:rsidR="000F60B4" w:rsidRPr="00C574ED">
        <w:rPr>
          <w:rFonts w:ascii="Ping LCG Regular" w:hAnsi="Ping LCG Regular" w:cs="Arial"/>
          <w:spacing w:val="-14"/>
          <w:sz w:val="22"/>
          <w:szCs w:val="22"/>
          <w:lang w:val="el-GR"/>
        </w:rPr>
        <w:t>φυσικού αερίου</w:t>
      </w:r>
      <w:r w:rsidRPr="00C574ED">
        <w:rPr>
          <w:rFonts w:ascii="Ping LCG Regular" w:hAnsi="Ping LCG Regular" w:cs="Arial"/>
          <w:spacing w:val="-14"/>
          <w:sz w:val="22"/>
          <w:szCs w:val="22"/>
          <w:lang w:val="el-GR"/>
        </w:rPr>
        <w:t xml:space="preserve">, ενέργειας και δικαιωμάτων εκπομπών </w:t>
      </w:r>
      <w:r w:rsidRPr="00C574ED">
        <w:rPr>
          <w:rFonts w:ascii="Ping LCG Regular" w:hAnsi="Ping LCG Regular" w:cs="Arial"/>
          <w:spacing w:val="-14"/>
          <w:sz w:val="22"/>
          <w:szCs w:val="22"/>
        </w:rPr>
        <w:t>CO</w:t>
      </w:r>
      <w:r w:rsidRPr="00C574ED">
        <w:rPr>
          <w:rFonts w:ascii="Ping LCG Regular" w:hAnsi="Ping LCG Regular" w:cs="Arial"/>
          <w:spacing w:val="-14"/>
          <w:sz w:val="22"/>
          <w:szCs w:val="22"/>
          <w:vertAlign w:val="subscript"/>
          <w:lang w:val="el-GR"/>
        </w:rPr>
        <w:t>2</w:t>
      </w:r>
      <w:r w:rsidR="00035DF4" w:rsidRPr="00086752">
        <w:rPr>
          <w:rFonts w:ascii="Ping LCG Regular" w:hAnsi="Ping LCG Regular" w:cs="Arial"/>
          <w:b/>
          <w:bCs/>
          <w:spacing w:val="-14"/>
          <w:sz w:val="22"/>
          <w:szCs w:val="22"/>
          <w:lang w:val="el-GR"/>
        </w:rPr>
        <w:t>.</w:t>
      </w:r>
    </w:p>
    <w:p w14:paraId="2A6C1D3A" w14:textId="20E1463A" w:rsidR="00531F75" w:rsidRPr="00C574ED" w:rsidRDefault="00531F75" w:rsidP="0025244D">
      <w:pPr>
        <w:autoSpaceDE w:val="0"/>
        <w:autoSpaceDN w:val="0"/>
        <w:adjustRightInd w:val="0"/>
        <w:jc w:val="both"/>
        <w:rPr>
          <w:rFonts w:ascii="Ping LCG Regular" w:hAnsi="Ping LCG Regular" w:cs="Arial"/>
          <w:spacing w:val="-14"/>
          <w:sz w:val="22"/>
          <w:szCs w:val="22"/>
          <w:lang w:val="el-GR"/>
        </w:rPr>
      </w:pPr>
      <w:bookmarkStart w:id="4" w:name="_Hlk68767691"/>
    </w:p>
    <w:bookmarkEnd w:id="3"/>
    <w:bookmarkEnd w:id="4"/>
    <w:p w14:paraId="574B102E" w14:textId="77777777" w:rsidR="00A33C79" w:rsidRPr="00C574ED" w:rsidRDefault="00A33C79" w:rsidP="0025244D">
      <w:pPr>
        <w:widowControl w:val="0"/>
        <w:autoSpaceDE w:val="0"/>
        <w:autoSpaceDN w:val="0"/>
        <w:adjustRightInd w:val="0"/>
        <w:ind w:left="1" w:right="18"/>
        <w:jc w:val="both"/>
        <w:rPr>
          <w:rFonts w:ascii="Ping LCG Regular" w:hAnsi="Ping LCG Regular" w:cs="Arial"/>
          <w:i/>
          <w:iCs/>
          <w:spacing w:val="-14"/>
          <w:sz w:val="22"/>
          <w:szCs w:val="22"/>
          <w:lang w:val="el-GR"/>
        </w:rPr>
      </w:pPr>
      <w:r w:rsidRPr="00C574ED">
        <w:rPr>
          <w:rFonts w:ascii="Ping LCG Regular" w:hAnsi="Ping LCG Regular" w:cs="Arial"/>
          <w:bCs/>
          <w:i/>
          <w:iCs/>
          <w:spacing w:val="-14"/>
          <w:sz w:val="22"/>
          <w:szCs w:val="22"/>
          <w:lang w:val="el-GR"/>
        </w:rPr>
        <w:t>Δαπάνες Ενεργειακού Μείγματος</w:t>
      </w:r>
      <w:r w:rsidRPr="00C574ED" w:rsidDel="002974C9">
        <w:rPr>
          <w:rFonts w:ascii="Ping LCG Regular" w:hAnsi="Ping LCG Regular" w:cs="Arial"/>
          <w:i/>
          <w:iCs/>
          <w:spacing w:val="-14"/>
          <w:sz w:val="22"/>
          <w:szCs w:val="22"/>
          <w:lang w:val="el-GR"/>
        </w:rPr>
        <w:t xml:space="preserve"> </w:t>
      </w:r>
    </w:p>
    <w:p w14:paraId="430836FE" w14:textId="5170050C" w:rsidR="00A33C79" w:rsidRPr="00C574ED" w:rsidRDefault="00A33C79" w:rsidP="0025244D">
      <w:pPr>
        <w:widowControl w:val="0"/>
        <w:autoSpaceDE w:val="0"/>
        <w:autoSpaceDN w:val="0"/>
        <w:adjustRightInd w:val="0"/>
        <w:ind w:left="1" w:right="21"/>
        <w:jc w:val="both"/>
        <w:rPr>
          <w:rFonts w:ascii="Ping LCG Regular" w:hAnsi="Ping LCG Regular" w:cs="Arial"/>
          <w:spacing w:val="-14"/>
          <w:sz w:val="22"/>
          <w:szCs w:val="22"/>
          <w:lang w:val="el-GR"/>
        </w:rPr>
      </w:pPr>
      <w:r w:rsidRPr="00C574ED">
        <w:rPr>
          <w:rFonts w:ascii="Ping LCG Regular" w:hAnsi="Ping LCG Regular" w:cs="Arial"/>
          <w:spacing w:val="-14"/>
          <w:sz w:val="22"/>
          <w:szCs w:val="22"/>
          <w:lang w:val="el-GR"/>
        </w:rPr>
        <w:t xml:space="preserve">Οι δαπάνες για υγρά καύσιμα, φυσικό αέριο, </w:t>
      </w:r>
      <w:r w:rsidRPr="00C574ED">
        <w:rPr>
          <w:rFonts w:ascii="Ping LCG Regular" w:hAnsi="Ping LCG Regular" w:cs="Arial"/>
          <w:spacing w:val="-14"/>
          <w:sz w:val="22"/>
          <w:szCs w:val="22"/>
        </w:rPr>
        <w:t>CO</w:t>
      </w:r>
      <w:r w:rsidRPr="00C574ED">
        <w:rPr>
          <w:rFonts w:ascii="Ping LCG Regular" w:hAnsi="Ping LCG Regular" w:cs="Arial"/>
          <w:spacing w:val="-14"/>
          <w:sz w:val="22"/>
          <w:szCs w:val="22"/>
          <w:vertAlign w:val="subscript"/>
          <w:lang w:val="el-GR"/>
        </w:rPr>
        <w:t>2</w:t>
      </w:r>
      <w:r w:rsidRPr="00C574ED">
        <w:rPr>
          <w:rFonts w:ascii="Ping LCG Regular" w:hAnsi="Ping LCG Regular" w:cs="Arial"/>
          <w:spacing w:val="-14"/>
          <w:sz w:val="22"/>
          <w:szCs w:val="22"/>
          <w:lang w:val="el-GR"/>
        </w:rPr>
        <w:t xml:space="preserve">, λιγνίτη τρίτων και αγορές ηλεκτρικής ενέργειας </w:t>
      </w:r>
      <w:r w:rsidR="003413E4" w:rsidRPr="00C574ED">
        <w:rPr>
          <w:rFonts w:ascii="Ping LCG Regular" w:hAnsi="Ping LCG Regular" w:cs="Arial"/>
          <w:spacing w:val="-14"/>
          <w:sz w:val="22"/>
          <w:szCs w:val="22"/>
          <w:lang w:val="el-GR"/>
        </w:rPr>
        <w:t>μειώ</w:t>
      </w:r>
      <w:r w:rsidRPr="00C574ED">
        <w:rPr>
          <w:rFonts w:ascii="Ping LCG Regular" w:hAnsi="Ping LCG Regular" w:cs="Arial"/>
          <w:spacing w:val="-14"/>
          <w:sz w:val="22"/>
          <w:szCs w:val="22"/>
          <w:lang w:val="el-GR"/>
        </w:rPr>
        <w:t>θηκαν κατά €</w:t>
      </w:r>
      <w:r w:rsidR="00813D0A">
        <w:rPr>
          <w:rFonts w:ascii="Ping LCG Regular" w:hAnsi="Ping LCG Regular" w:cs="Arial"/>
          <w:spacing w:val="-14"/>
          <w:sz w:val="22"/>
          <w:szCs w:val="22"/>
          <w:lang w:val="el-GR"/>
        </w:rPr>
        <w:t>1.</w:t>
      </w:r>
      <w:r w:rsidR="00235F11">
        <w:rPr>
          <w:rFonts w:ascii="Ping LCG Regular" w:hAnsi="Ping LCG Regular" w:cs="Arial"/>
          <w:spacing w:val="-14"/>
          <w:sz w:val="22"/>
          <w:szCs w:val="22"/>
          <w:lang w:val="el-GR"/>
        </w:rPr>
        <w:t>09</w:t>
      </w:r>
      <w:r w:rsidR="00FB5F7E">
        <w:rPr>
          <w:rFonts w:ascii="Ping LCG Regular" w:hAnsi="Ping LCG Regular" w:cs="Arial"/>
          <w:spacing w:val="-14"/>
          <w:sz w:val="22"/>
          <w:szCs w:val="22"/>
          <w:lang w:val="el-GR"/>
        </w:rPr>
        <w:t>6</w:t>
      </w:r>
      <w:r w:rsidR="00055518">
        <w:rPr>
          <w:rFonts w:ascii="Ping LCG Regular" w:hAnsi="Ping LCG Regular" w:cs="Arial"/>
          <w:spacing w:val="-14"/>
          <w:sz w:val="22"/>
          <w:szCs w:val="22"/>
          <w:lang w:val="el-GR"/>
        </w:rPr>
        <w:t>,</w:t>
      </w:r>
      <w:r w:rsidR="00AD0AB0">
        <w:rPr>
          <w:rFonts w:ascii="Ping LCG Regular" w:hAnsi="Ping LCG Regular" w:cs="Arial"/>
          <w:spacing w:val="-14"/>
          <w:sz w:val="22"/>
          <w:szCs w:val="22"/>
          <w:lang w:val="el-GR"/>
        </w:rPr>
        <w:t>7</w:t>
      </w:r>
      <w:r w:rsidRPr="00C574ED">
        <w:rPr>
          <w:rFonts w:ascii="Ping LCG Regular" w:hAnsi="Ping LCG Regular" w:cs="Arial"/>
          <w:spacing w:val="-14"/>
          <w:sz w:val="22"/>
          <w:szCs w:val="22"/>
          <w:lang w:val="el-GR"/>
        </w:rPr>
        <w:t xml:space="preserve"> εκατ. (</w:t>
      </w:r>
      <w:r w:rsidR="00CF2B58">
        <w:rPr>
          <w:rFonts w:ascii="Ping LCG Regular" w:hAnsi="Ping LCG Regular" w:cs="Arial"/>
          <w:spacing w:val="-14"/>
          <w:sz w:val="22"/>
          <w:szCs w:val="22"/>
          <w:lang w:val="el-GR"/>
        </w:rPr>
        <w:t>34</w:t>
      </w:r>
      <w:r w:rsidRPr="00C574ED">
        <w:rPr>
          <w:rFonts w:ascii="Ping LCG Regular" w:hAnsi="Ping LCG Regular" w:cs="Arial"/>
          <w:spacing w:val="-14"/>
          <w:sz w:val="22"/>
          <w:szCs w:val="22"/>
          <w:lang w:val="el-GR"/>
        </w:rPr>
        <w:t xml:space="preserve">%) σε σχέση με το </w:t>
      </w:r>
      <w:r w:rsidR="00F23FA1" w:rsidRPr="00C574ED">
        <w:rPr>
          <w:rFonts w:ascii="Ping LCG Regular" w:hAnsi="Ping LCG Regular" w:cs="Arial"/>
          <w:spacing w:val="-14"/>
          <w:sz w:val="22"/>
          <w:szCs w:val="22"/>
          <w:lang w:val="el-GR"/>
        </w:rPr>
        <w:t xml:space="preserve">α’ </w:t>
      </w:r>
      <w:r w:rsidR="00CF2B58">
        <w:rPr>
          <w:rFonts w:ascii="Ping LCG Regular" w:hAnsi="Ping LCG Regular" w:cs="Arial"/>
          <w:spacing w:val="-14"/>
          <w:sz w:val="22"/>
          <w:szCs w:val="22"/>
          <w:lang w:val="el-GR"/>
        </w:rPr>
        <w:t>εξά</w:t>
      </w:r>
      <w:r w:rsidR="00F23FA1" w:rsidRPr="00C574ED">
        <w:rPr>
          <w:rFonts w:ascii="Ping LCG Regular" w:hAnsi="Ping LCG Regular" w:cs="Arial"/>
          <w:spacing w:val="-14"/>
          <w:sz w:val="22"/>
          <w:szCs w:val="22"/>
          <w:lang w:val="el-GR"/>
        </w:rPr>
        <w:t>μηνο 2022</w:t>
      </w:r>
      <w:r w:rsidRPr="00C574ED">
        <w:rPr>
          <w:rFonts w:ascii="Ping LCG Regular" w:hAnsi="Ping LCG Regular" w:cs="Arial"/>
          <w:spacing w:val="-14"/>
          <w:sz w:val="22"/>
          <w:szCs w:val="22"/>
          <w:lang w:val="el-GR"/>
        </w:rPr>
        <w:t xml:space="preserve">.  </w:t>
      </w:r>
    </w:p>
    <w:p w14:paraId="2D327C93" w14:textId="77777777" w:rsidR="00A33C79" w:rsidRPr="00C574ED" w:rsidRDefault="00A33C79" w:rsidP="0025244D">
      <w:pPr>
        <w:widowControl w:val="0"/>
        <w:autoSpaceDE w:val="0"/>
        <w:autoSpaceDN w:val="0"/>
        <w:adjustRightInd w:val="0"/>
        <w:ind w:left="284" w:right="21"/>
        <w:jc w:val="both"/>
        <w:rPr>
          <w:rFonts w:ascii="Ping LCG Regular" w:hAnsi="Ping LCG Regular" w:cs="Arial"/>
          <w:spacing w:val="-14"/>
          <w:sz w:val="22"/>
          <w:szCs w:val="22"/>
          <w:lang w:val="el-GR"/>
        </w:rPr>
      </w:pPr>
    </w:p>
    <w:p w14:paraId="1A0E98E9" w14:textId="77777777" w:rsidR="00A33C79" w:rsidRPr="00C574ED" w:rsidRDefault="00A33C79" w:rsidP="0025244D">
      <w:pPr>
        <w:widowControl w:val="0"/>
        <w:autoSpaceDE w:val="0"/>
        <w:autoSpaceDN w:val="0"/>
        <w:adjustRightInd w:val="0"/>
        <w:ind w:left="1" w:right="18"/>
        <w:jc w:val="both"/>
        <w:rPr>
          <w:rFonts w:ascii="Ping LCG Regular" w:hAnsi="Ping LCG Regular" w:cs="Arial"/>
          <w:bCs/>
          <w:i/>
          <w:iCs/>
          <w:spacing w:val="-14"/>
          <w:sz w:val="22"/>
          <w:szCs w:val="22"/>
          <w:lang w:val="el-GR"/>
        </w:rPr>
      </w:pPr>
      <w:bookmarkStart w:id="5" w:name="_Hlk81171604"/>
      <w:r w:rsidRPr="00C574ED">
        <w:rPr>
          <w:rFonts w:ascii="Ping LCG Regular" w:hAnsi="Ping LCG Regular" w:cs="Arial"/>
          <w:bCs/>
          <w:i/>
          <w:iCs/>
          <w:spacing w:val="-14"/>
          <w:sz w:val="22"/>
          <w:szCs w:val="22"/>
          <w:lang w:val="el-GR"/>
        </w:rPr>
        <w:t xml:space="preserve">Δαπάνες Μισθοδοσίας </w:t>
      </w:r>
    </w:p>
    <w:p w14:paraId="56586E72" w14:textId="276535A2" w:rsidR="00A33C79" w:rsidRPr="00C574ED" w:rsidRDefault="00974600" w:rsidP="0025244D">
      <w:pPr>
        <w:widowControl w:val="0"/>
        <w:autoSpaceDE w:val="0"/>
        <w:autoSpaceDN w:val="0"/>
        <w:adjustRightInd w:val="0"/>
        <w:ind w:left="1" w:right="18"/>
        <w:jc w:val="both"/>
        <w:rPr>
          <w:rFonts w:ascii="Ping LCG Regular" w:hAnsi="Ping LCG Regular" w:cs="Arial"/>
          <w:bCs/>
          <w:spacing w:val="-14"/>
          <w:sz w:val="22"/>
          <w:szCs w:val="22"/>
          <w:lang w:val="el-GR"/>
        </w:rPr>
      </w:pPr>
      <w:r w:rsidRPr="00C574ED">
        <w:rPr>
          <w:rFonts w:ascii="Ping LCG Regular" w:hAnsi="Ping LCG Regular" w:cs="Arial"/>
          <w:bCs/>
          <w:spacing w:val="-14"/>
          <w:sz w:val="22"/>
          <w:szCs w:val="22"/>
          <w:lang w:val="el-GR"/>
        </w:rPr>
        <w:t xml:space="preserve">Η δαπάνη μισθοδοσίας </w:t>
      </w:r>
      <w:r w:rsidR="00E7653E" w:rsidRPr="00E7653E">
        <w:rPr>
          <w:rFonts w:ascii="Ping LCG Regular" w:hAnsi="Ping LCG Regular" w:cs="Arial"/>
          <w:bCs/>
          <w:spacing w:val="-14"/>
          <w:sz w:val="22"/>
          <w:szCs w:val="22"/>
          <w:lang w:val="el-GR"/>
        </w:rPr>
        <w:t xml:space="preserve">χωρίς τις εφάπαξ επιπτώσεις, </w:t>
      </w:r>
      <w:r w:rsidR="006D5CD8">
        <w:rPr>
          <w:rFonts w:ascii="Ping LCG Regular" w:hAnsi="Ping LCG Regular" w:cs="Arial"/>
          <w:bCs/>
          <w:spacing w:val="-14"/>
          <w:sz w:val="22"/>
          <w:szCs w:val="22"/>
          <w:lang w:val="el-GR"/>
        </w:rPr>
        <w:t>διαμορφώθηκε</w:t>
      </w:r>
      <w:r w:rsidR="00034A2F">
        <w:rPr>
          <w:rFonts w:ascii="Ping LCG Regular" w:hAnsi="Ping LCG Regular" w:cs="Arial"/>
          <w:bCs/>
          <w:spacing w:val="-14"/>
          <w:sz w:val="22"/>
          <w:szCs w:val="22"/>
          <w:lang w:val="el-GR"/>
        </w:rPr>
        <w:t xml:space="preserve"> </w:t>
      </w:r>
      <w:r w:rsidR="009B2557">
        <w:rPr>
          <w:rFonts w:ascii="Ping LCG Regular" w:hAnsi="Ping LCG Regular" w:cs="Arial"/>
          <w:bCs/>
          <w:spacing w:val="-14"/>
          <w:sz w:val="22"/>
          <w:szCs w:val="22"/>
          <w:lang w:val="el-GR"/>
        </w:rPr>
        <w:t>στα €3</w:t>
      </w:r>
      <w:r w:rsidR="002702E2">
        <w:rPr>
          <w:rFonts w:ascii="Ping LCG Regular" w:hAnsi="Ping LCG Regular" w:cs="Arial"/>
          <w:bCs/>
          <w:spacing w:val="-14"/>
          <w:sz w:val="22"/>
          <w:szCs w:val="22"/>
          <w:lang w:val="el-GR"/>
        </w:rPr>
        <w:t>59</w:t>
      </w:r>
      <w:r w:rsidR="009B2557">
        <w:rPr>
          <w:rFonts w:ascii="Ping LCG Regular" w:hAnsi="Ping LCG Regular" w:cs="Arial"/>
          <w:bCs/>
          <w:spacing w:val="-14"/>
          <w:sz w:val="22"/>
          <w:szCs w:val="22"/>
          <w:lang w:val="el-GR"/>
        </w:rPr>
        <w:t>,</w:t>
      </w:r>
      <w:r w:rsidR="006B367B">
        <w:rPr>
          <w:rFonts w:ascii="Ping LCG Regular" w:hAnsi="Ping LCG Regular" w:cs="Arial"/>
          <w:bCs/>
          <w:spacing w:val="-14"/>
          <w:sz w:val="22"/>
          <w:szCs w:val="22"/>
          <w:lang w:val="el-GR"/>
        </w:rPr>
        <w:t>5</w:t>
      </w:r>
      <w:r w:rsidR="009B2557">
        <w:rPr>
          <w:rFonts w:ascii="Ping LCG Regular" w:hAnsi="Ping LCG Regular" w:cs="Arial"/>
          <w:bCs/>
          <w:spacing w:val="-14"/>
          <w:sz w:val="22"/>
          <w:szCs w:val="22"/>
          <w:lang w:val="el-GR"/>
        </w:rPr>
        <w:t xml:space="preserve"> εκατ</w:t>
      </w:r>
      <w:r w:rsidRPr="00C574ED">
        <w:rPr>
          <w:rFonts w:ascii="Ping LCG Regular" w:hAnsi="Ping LCG Regular" w:cs="Arial"/>
          <w:bCs/>
          <w:spacing w:val="-14"/>
          <w:sz w:val="22"/>
          <w:szCs w:val="22"/>
          <w:lang w:val="el-GR"/>
        </w:rPr>
        <w:t xml:space="preserve"> το α’ </w:t>
      </w:r>
      <w:r w:rsidR="009B2557">
        <w:rPr>
          <w:rFonts w:ascii="Ping LCG Regular" w:hAnsi="Ping LCG Regular" w:cs="Arial"/>
          <w:bCs/>
          <w:spacing w:val="-14"/>
          <w:sz w:val="22"/>
          <w:szCs w:val="22"/>
          <w:lang w:val="el-GR"/>
        </w:rPr>
        <w:t>εξά</w:t>
      </w:r>
      <w:r w:rsidRPr="00C574ED">
        <w:rPr>
          <w:rFonts w:ascii="Ping LCG Regular" w:hAnsi="Ping LCG Regular" w:cs="Arial"/>
          <w:bCs/>
          <w:spacing w:val="-14"/>
          <w:sz w:val="22"/>
          <w:szCs w:val="22"/>
          <w:lang w:val="el-GR"/>
        </w:rPr>
        <w:t>μηνο 2023</w:t>
      </w:r>
      <w:r w:rsidR="009B2A8B" w:rsidRPr="00C574ED">
        <w:rPr>
          <w:rFonts w:ascii="Ping LCG Regular" w:hAnsi="Ping LCG Regular" w:cs="Arial"/>
          <w:bCs/>
          <w:spacing w:val="-14"/>
          <w:sz w:val="22"/>
          <w:szCs w:val="22"/>
          <w:lang w:val="el-GR"/>
        </w:rPr>
        <w:t xml:space="preserve"> </w:t>
      </w:r>
      <w:r w:rsidR="00DA06F2">
        <w:rPr>
          <w:rFonts w:ascii="Ping LCG Regular" w:hAnsi="Ping LCG Regular" w:cs="Arial"/>
          <w:bCs/>
          <w:spacing w:val="-14"/>
          <w:sz w:val="22"/>
          <w:szCs w:val="22"/>
          <w:lang w:val="el-GR"/>
        </w:rPr>
        <w:t xml:space="preserve">από €350,8 εκατ., </w:t>
      </w:r>
      <w:r w:rsidR="009B2A8B" w:rsidRPr="00C574ED">
        <w:rPr>
          <w:rFonts w:ascii="Ping LCG Regular" w:hAnsi="Ping LCG Regular" w:cs="Arial"/>
          <w:bCs/>
          <w:spacing w:val="-14"/>
          <w:sz w:val="22"/>
          <w:szCs w:val="22"/>
          <w:lang w:val="el-GR"/>
        </w:rPr>
        <w:t xml:space="preserve">με το </w:t>
      </w:r>
      <w:r w:rsidRPr="00C574ED">
        <w:rPr>
          <w:rFonts w:ascii="Ping LCG Regular" w:hAnsi="Ping LCG Regular" w:cs="Arial"/>
          <w:bCs/>
          <w:spacing w:val="-14"/>
          <w:sz w:val="22"/>
          <w:szCs w:val="22"/>
          <w:lang w:val="el-GR"/>
        </w:rPr>
        <w:t xml:space="preserve"> μισθοδοτούμενο τακτικό προσωπικό </w:t>
      </w:r>
      <w:r w:rsidR="009B2A8B" w:rsidRPr="00C574ED">
        <w:rPr>
          <w:rFonts w:ascii="Ping LCG Regular" w:hAnsi="Ping LCG Regular" w:cs="Arial"/>
          <w:bCs/>
          <w:spacing w:val="-14"/>
          <w:sz w:val="22"/>
          <w:szCs w:val="22"/>
          <w:lang w:val="el-GR"/>
        </w:rPr>
        <w:t xml:space="preserve">να </w:t>
      </w:r>
      <w:r w:rsidR="00707AE4" w:rsidRPr="00C574ED">
        <w:rPr>
          <w:rFonts w:ascii="Ping LCG Regular" w:hAnsi="Ping LCG Regular" w:cs="Arial"/>
          <w:bCs/>
          <w:spacing w:val="-14"/>
          <w:sz w:val="22"/>
          <w:szCs w:val="22"/>
          <w:lang w:val="el-GR"/>
        </w:rPr>
        <w:t>διαμορφώνεται σε</w:t>
      </w:r>
      <w:r w:rsidR="00481BC5">
        <w:rPr>
          <w:rFonts w:ascii="Ping LCG Regular" w:hAnsi="Ping LCG Regular" w:cs="Arial"/>
          <w:bCs/>
          <w:spacing w:val="-14"/>
          <w:sz w:val="22"/>
          <w:szCs w:val="22"/>
          <w:lang w:val="el-GR"/>
        </w:rPr>
        <w:t xml:space="preserve"> 13.102</w:t>
      </w:r>
      <w:r w:rsidRPr="00C574ED">
        <w:rPr>
          <w:rFonts w:ascii="Ping LCG Regular" w:hAnsi="Ping LCG Regular" w:cs="Arial"/>
          <w:bCs/>
          <w:spacing w:val="-14"/>
          <w:sz w:val="22"/>
          <w:szCs w:val="22"/>
          <w:lang w:val="el-GR"/>
        </w:rPr>
        <w:t xml:space="preserve"> εργαζόμενους (από 12.</w:t>
      </w:r>
      <w:r w:rsidR="00BD1573">
        <w:rPr>
          <w:rFonts w:ascii="Ping LCG Regular" w:hAnsi="Ping LCG Regular" w:cs="Arial"/>
          <w:bCs/>
          <w:spacing w:val="-14"/>
          <w:sz w:val="22"/>
          <w:szCs w:val="22"/>
          <w:lang w:val="el-GR"/>
        </w:rPr>
        <w:t>582</w:t>
      </w:r>
      <w:r w:rsidRPr="00C574ED">
        <w:rPr>
          <w:rFonts w:ascii="Ping LCG Regular" w:hAnsi="Ping LCG Regular" w:cs="Arial"/>
          <w:bCs/>
          <w:spacing w:val="-14"/>
          <w:sz w:val="22"/>
          <w:szCs w:val="22"/>
          <w:lang w:val="el-GR"/>
        </w:rPr>
        <w:t xml:space="preserve"> εργαζόμενους στο τέλος του α’ </w:t>
      </w:r>
      <w:r w:rsidR="00034A2F">
        <w:rPr>
          <w:rFonts w:ascii="Ping LCG Regular" w:hAnsi="Ping LCG Regular" w:cs="Arial"/>
          <w:bCs/>
          <w:spacing w:val="-14"/>
          <w:sz w:val="22"/>
          <w:szCs w:val="22"/>
          <w:lang w:val="el-GR"/>
        </w:rPr>
        <w:t>εξαμ</w:t>
      </w:r>
      <w:r w:rsidRPr="00C574ED">
        <w:rPr>
          <w:rFonts w:ascii="Ping LCG Regular" w:hAnsi="Ping LCG Regular" w:cs="Arial"/>
          <w:bCs/>
          <w:spacing w:val="-14"/>
          <w:sz w:val="22"/>
          <w:szCs w:val="22"/>
          <w:lang w:val="el-GR"/>
        </w:rPr>
        <w:t>ήνου 2022).</w:t>
      </w:r>
    </w:p>
    <w:p w14:paraId="1991E9C0" w14:textId="77777777" w:rsidR="00A33C79" w:rsidRPr="00C574ED" w:rsidRDefault="00A33C79" w:rsidP="0025244D">
      <w:pPr>
        <w:widowControl w:val="0"/>
        <w:autoSpaceDE w:val="0"/>
        <w:autoSpaceDN w:val="0"/>
        <w:adjustRightInd w:val="0"/>
        <w:ind w:left="1" w:right="18"/>
        <w:jc w:val="both"/>
        <w:rPr>
          <w:rFonts w:ascii="Ping LCG Regular" w:hAnsi="Ping LCG Regular" w:cs="Arial"/>
          <w:bCs/>
          <w:spacing w:val="-14"/>
          <w:sz w:val="22"/>
          <w:szCs w:val="22"/>
          <w:lang w:val="el-GR"/>
        </w:rPr>
      </w:pPr>
    </w:p>
    <w:bookmarkEnd w:id="5"/>
    <w:p w14:paraId="31955A42" w14:textId="77777777" w:rsidR="001E04A7" w:rsidRPr="00C574ED" w:rsidRDefault="001E04A7" w:rsidP="0025244D">
      <w:pPr>
        <w:widowControl w:val="0"/>
        <w:autoSpaceDE w:val="0"/>
        <w:autoSpaceDN w:val="0"/>
        <w:adjustRightInd w:val="0"/>
        <w:ind w:left="1" w:right="18"/>
        <w:jc w:val="both"/>
        <w:rPr>
          <w:rFonts w:ascii="Ping LCG Regular" w:hAnsi="Ping LCG Regular" w:cs="Arial"/>
          <w:bCs/>
          <w:i/>
          <w:iCs/>
          <w:spacing w:val="-14"/>
          <w:sz w:val="22"/>
          <w:szCs w:val="22"/>
          <w:lang w:val="el-GR"/>
        </w:rPr>
      </w:pPr>
      <w:r w:rsidRPr="00C574ED">
        <w:rPr>
          <w:rFonts w:ascii="Ping LCG Regular" w:hAnsi="Ping LCG Regular" w:cs="Arial"/>
          <w:bCs/>
          <w:i/>
          <w:iCs/>
          <w:spacing w:val="-14"/>
          <w:sz w:val="22"/>
          <w:szCs w:val="22"/>
          <w:lang w:val="el-GR"/>
        </w:rPr>
        <w:t>Προβλέψεις</w:t>
      </w:r>
    </w:p>
    <w:p w14:paraId="49B46C25" w14:textId="6D81A4E5" w:rsidR="001E04A7" w:rsidRPr="00821F3C" w:rsidRDefault="001E04A7" w:rsidP="0025244D">
      <w:pPr>
        <w:jc w:val="both"/>
        <w:rPr>
          <w:rFonts w:ascii="Ping LCG Regular" w:hAnsi="Ping LCG Regular" w:cs="Arial"/>
          <w:b/>
          <w:spacing w:val="-14"/>
          <w:sz w:val="22"/>
          <w:szCs w:val="22"/>
          <w:lang w:val="el-GR"/>
        </w:rPr>
      </w:pPr>
      <w:r w:rsidRPr="00821F3C">
        <w:rPr>
          <w:rFonts w:ascii="Ping LCG Regular" w:hAnsi="Ping LCG Regular" w:cs="Arial"/>
          <w:bCs/>
          <w:spacing w:val="-14"/>
          <w:sz w:val="22"/>
          <w:szCs w:val="22"/>
          <w:lang w:val="el-GR"/>
        </w:rPr>
        <w:t>Δεν σημειώθηκε σημαντική μεταβολή στον ρυθμό σχηματισμού προβλέψεων για επισφαλείς απαιτήσεις πελατών, καθώς το α’ εξάμηνο 2023  καταγράφηκε αύξηση κατά €81</w:t>
      </w:r>
      <w:r w:rsidR="00730974" w:rsidRPr="00821F3C">
        <w:rPr>
          <w:rFonts w:ascii="Ping LCG Regular" w:hAnsi="Ping LCG Regular" w:cs="Arial"/>
          <w:bCs/>
          <w:spacing w:val="-14"/>
          <w:sz w:val="22"/>
          <w:szCs w:val="22"/>
          <w:lang w:val="el-GR"/>
        </w:rPr>
        <w:t>,5</w:t>
      </w:r>
      <w:r w:rsidRPr="00821F3C">
        <w:rPr>
          <w:rFonts w:ascii="Ping LCG Regular" w:hAnsi="Ping LCG Regular" w:cs="Arial"/>
          <w:bCs/>
          <w:spacing w:val="-14"/>
          <w:sz w:val="22"/>
          <w:szCs w:val="22"/>
          <w:lang w:val="el-GR"/>
        </w:rPr>
        <w:t xml:space="preserve"> εκατ. έναντι αύξησης κατά  €82,6 εκατ. </w:t>
      </w:r>
      <w:r w:rsidRPr="00821F3C">
        <w:rPr>
          <w:rFonts w:ascii="Ping LCG Regular" w:hAnsi="Ping LCG Regular" w:cs="Arial"/>
          <w:b/>
          <w:bCs/>
          <w:spacing w:val="-14"/>
          <w:sz w:val="22"/>
          <w:szCs w:val="22"/>
          <w:lang w:val="el-GR"/>
        </w:rPr>
        <w:t xml:space="preserve"> </w:t>
      </w:r>
      <w:r w:rsidRPr="00821F3C">
        <w:rPr>
          <w:rFonts w:ascii="Ping LCG Regular" w:hAnsi="Ping LCG Regular" w:cs="Arial"/>
          <w:bCs/>
          <w:spacing w:val="-14"/>
          <w:sz w:val="22"/>
          <w:szCs w:val="22"/>
          <w:lang w:val="el-GR"/>
        </w:rPr>
        <w:t xml:space="preserve">το αντίστοιχο εξάμηνο του 2022. </w:t>
      </w:r>
    </w:p>
    <w:p w14:paraId="02504BCB" w14:textId="77777777" w:rsidR="00A33C79"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p>
    <w:p w14:paraId="119A8807" w14:textId="77777777" w:rsidR="00A3314B" w:rsidRPr="00821F3C" w:rsidRDefault="00A3314B" w:rsidP="00821F3C">
      <w:pPr>
        <w:widowControl w:val="0"/>
        <w:autoSpaceDE w:val="0"/>
        <w:autoSpaceDN w:val="0"/>
        <w:adjustRightInd w:val="0"/>
        <w:ind w:right="20"/>
        <w:jc w:val="both"/>
        <w:rPr>
          <w:rFonts w:ascii="Ping LCG Regular" w:hAnsi="Ping LCG Regular" w:cs="Arial"/>
          <w:b/>
          <w:spacing w:val="-14"/>
          <w:sz w:val="22"/>
          <w:szCs w:val="22"/>
          <w:lang w:val="el-GR"/>
        </w:rPr>
      </w:pPr>
      <w:r w:rsidRPr="00821F3C">
        <w:rPr>
          <w:rFonts w:ascii="Ping LCG Regular" w:hAnsi="Ping LCG Regular" w:cs="Arial"/>
          <w:b/>
          <w:spacing w:val="-14"/>
          <w:sz w:val="22"/>
          <w:szCs w:val="22"/>
          <w:lang w:val="el-GR"/>
        </w:rPr>
        <w:t>Εφάπαξ επιπτώσεις στο EBITDA</w:t>
      </w:r>
    </w:p>
    <w:p w14:paraId="7061211F" w14:textId="77777777" w:rsidR="00A3314B" w:rsidRPr="000D3092" w:rsidRDefault="00A3314B" w:rsidP="00A3314B">
      <w:pPr>
        <w:jc w:val="both"/>
        <w:rPr>
          <w:rFonts w:ascii="Ping LCG Regular" w:hAnsi="Ping LCG Regular" w:cs="Arial"/>
          <w:spacing w:val="-14"/>
          <w:lang w:val="el-GR"/>
        </w:rPr>
      </w:pPr>
    </w:p>
    <w:p w14:paraId="6235AB77" w14:textId="46F62C8B" w:rsidR="00A3314B" w:rsidRPr="00821F3C" w:rsidRDefault="00A3314B" w:rsidP="00821F3C">
      <w:pPr>
        <w:jc w:val="both"/>
        <w:rPr>
          <w:rFonts w:ascii="Ping LCG Regular" w:hAnsi="Ping LCG Regular" w:cs="Arial"/>
          <w:spacing w:val="-14"/>
          <w:sz w:val="22"/>
          <w:szCs w:val="22"/>
          <w:lang w:val="el-GR"/>
        </w:rPr>
      </w:pPr>
      <w:r w:rsidRPr="00821F3C">
        <w:rPr>
          <w:rFonts w:ascii="Ping LCG Regular" w:hAnsi="Ping LCG Regular" w:cs="Arial"/>
          <w:spacing w:val="-14"/>
          <w:sz w:val="22"/>
          <w:szCs w:val="22"/>
          <w:lang w:val="el-GR"/>
        </w:rPr>
        <w:t xml:space="preserve">Το EBITDA του </w:t>
      </w:r>
      <w:r w:rsidR="000D3092" w:rsidRPr="00821F3C">
        <w:rPr>
          <w:rFonts w:ascii="Ping LCG Regular" w:hAnsi="Ping LCG Regular" w:cs="Arial"/>
          <w:spacing w:val="-14"/>
          <w:sz w:val="22"/>
          <w:szCs w:val="22"/>
          <w:lang w:val="el-GR"/>
        </w:rPr>
        <w:t xml:space="preserve">α’ εξαμήνου 2023 </w:t>
      </w:r>
      <w:r w:rsidRPr="00821F3C">
        <w:rPr>
          <w:rFonts w:ascii="Ping LCG Regular" w:hAnsi="Ping LCG Regular" w:cs="Arial"/>
          <w:spacing w:val="-14"/>
          <w:sz w:val="22"/>
          <w:szCs w:val="22"/>
          <w:lang w:val="el-GR"/>
        </w:rPr>
        <w:t>επηρεάστηκε αρνητικά</w:t>
      </w:r>
      <w:r w:rsidR="000D3092" w:rsidRPr="00821F3C">
        <w:rPr>
          <w:rFonts w:ascii="Ping LCG Regular" w:hAnsi="Ping LCG Regular" w:cs="Arial"/>
          <w:spacing w:val="-14"/>
          <w:sz w:val="22"/>
          <w:szCs w:val="22"/>
          <w:lang w:val="el-GR"/>
        </w:rPr>
        <w:t xml:space="preserve"> </w:t>
      </w:r>
      <w:r w:rsidRPr="00821F3C">
        <w:rPr>
          <w:rFonts w:ascii="Ping LCG Regular" w:hAnsi="Ping LCG Regular" w:cs="Arial"/>
          <w:spacing w:val="-14"/>
          <w:sz w:val="22"/>
          <w:szCs w:val="22"/>
          <w:lang w:val="el-GR"/>
        </w:rPr>
        <w:t>από την πρόβλεψη για αποζημιώσεις προσωπικού ύψους €</w:t>
      </w:r>
      <w:r w:rsidR="000D3092" w:rsidRPr="00821F3C">
        <w:rPr>
          <w:rFonts w:ascii="Ping LCG Regular" w:hAnsi="Ping LCG Regular" w:cs="Arial"/>
          <w:spacing w:val="-14"/>
          <w:sz w:val="22"/>
          <w:szCs w:val="22"/>
          <w:lang w:val="el-GR"/>
        </w:rPr>
        <w:t>11,4</w:t>
      </w:r>
      <w:r w:rsidRPr="00821F3C">
        <w:rPr>
          <w:rFonts w:ascii="Ping LCG Regular" w:hAnsi="Ping LCG Regular" w:cs="Arial"/>
          <w:spacing w:val="-14"/>
          <w:sz w:val="22"/>
          <w:szCs w:val="22"/>
          <w:lang w:val="el-GR"/>
        </w:rPr>
        <w:t xml:space="preserve"> εκατ. η οποία καταγράφηκε στο </w:t>
      </w:r>
      <w:r w:rsidR="000D3092" w:rsidRPr="00821F3C">
        <w:rPr>
          <w:rFonts w:ascii="Ping LCG Regular" w:hAnsi="Ping LCG Regular" w:cs="Arial"/>
          <w:spacing w:val="-14"/>
          <w:sz w:val="22"/>
          <w:szCs w:val="22"/>
          <w:lang w:val="el-GR"/>
        </w:rPr>
        <w:t>β</w:t>
      </w:r>
      <w:r w:rsidRPr="00821F3C">
        <w:rPr>
          <w:rFonts w:ascii="Ping LCG Regular" w:hAnsi="Ping LCG Regular" w:cs="Arial"/>
          <w:spacing w:val="-14"/>
          <w:sz w:val="22"/>
          <w:szCs w:val="22"/>
          <w:lang w:val="el-GR"/>
        </w:rPr>
        <w:t>’ τρίμηνο 202</w:t>
      </w:r>
      <w:r w:rsidR="000D3092" w:rsidRPr="00821F3C">
        <w:rPr>
          <w:rFonts w:ascii="Ping LCG Regular" w:hAnsi="Ping LCG Regular" w:cs="Arial"/>
          <w:spacing w:val="-14"/>
          <w:sz w:val="22"/>
          <w:szCs w:val="22"/>
          <w:lang w:val="el-GR"/>
        </w:rPr>
        <w:t>3</w:t>
      </w:r>
      <w:r w:rsidR="00F34719" w:rsidRPr="00086752">
        <w:rPr>
          <w:rFonts w:ascii="Ping LCG Regular" w:hAnsi="Ping LCG Regular" w:cs="Arial"/>
          <w:spacing w:val="-14"/>
          <w:sz w:val="22"/>
          <w:szCs w:val="22"/>
          <w:lang w:val="el-GR"/>
        </w:rPr>
        <w:t>.</w:t>
      </w:r>
    </w:p>
    <w:p w14:paraId="107C6E85" w14:textId="77777777" w:rsidR="00AB794F" w:rsidRPr="00C574ED" w:rsidRDefault="00AB794F" w:rsidP="0025244D">
      <w:pPr>
        <w:widowControl w:val="0"/>
        <w:autoSpaceDE w:val="0"/>
        <w:autoSpaceDN w:val="0"/>
        <w:adjustRightInd w:val="0"/>
        <w:ind w:right="20"/>
        <w:jc w:val="both"/>
        <w:rPr>
          <w:rFonts w:ascii="Ping LCG Regular" w:hAnsi="Ping LCG Regular" w:cs="Arial"/>
          <w:b/>
          <w:spacing w:val="-14"/>
          <w:sz w:val="22"/>
          <w:szCs w:val="22"/>
          <w:lang w:val="el-GR"/>
        </w:rPr>
      </w:pPr>
    </w:p>
    <w:p w14:paraId="5D7865BB" w14:textId="77777777" w:rsidR="00A33C79" w:rsidRPr="00622D78" w:rsidRDefault="00A33C79" w:rsidP="0025244D">
      <w:pPr>
        <w:widowControl w:val="0"/>
        <w:autoSpaceDE w:val="0"/>
        <w:autoSpaceDN w:val="0"/>
        <w:adjustRightInd w:val="0"/>
        <w:ind w:right="20"/>
        <w:jc w:val="both"/>
        <w:rPr>
          <w:rFonts w:ascii="Ping LCG Regular" w:hAnsi="Ping LCG Regular" w:cs="Arial"/>
          <w:b/>
          <w:spacing w:val="-14"/>
          <w:sz w:val="22"/>
          <w:szCs w:val="22"/>
          <w:lang w:val="el-GR"/>
        </w:rPr>
      </w:pPr>
      <w:bookmarkStart w:id="6" w:name="_Hlk81171663"/>
      <w:r w:rsidRPr="00622D78">
        <w:rPr>
          <w:rFonts w:ascii="Ping LCG Regular" w:hAnsi="Ping LCG Regular" w:cs="Arial"/>
          <w:b/>
          <w:spacing w:val="-14"/>
          <w:sz w:val="22"/>
          <w:szCs w:val="22"/>
          <w:lang w:val="el-GR"/>
        </w:rPr>
        <w:t>Επενδύσεις</w:t>
      </w:r>
    </w:p>
    <w:p w14:paraId="6EE3AD6A" w14:textId="77777777"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p>
    <w:p w14:paraId="2F80AB27" w14:textId="1800107F"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r w:rsidRPr="00622D78">
        <w:rPr>
          <w:rFonts w:ascii="Ping LCG Regular" w:hAnsi="Ping LCG Regular" w:cs="Arial"/>
          <w:spacing w:val="-14"/>
          <w:sz w:val="22"/>
          <w:szCs w:val="22"/>
          <w:lang w:val="el-GR"/>
        </w:rPr>
        <w:t xml:space="preserve">Οι συνολικές επενδύσεις το </w:t>
      </w:r>
      <w:r w:rsidR="00681652" w:rsidRPr="00622D78">
        <w:rPr>
          <w:rFonts w:ascii="Ping LCG Regular" w:hAnsi="Ping LCG Regular" w:cs="Arial"/>
          <w:spacing w:val="-14"/>
          <w:sz w:val="22"/>
          <w:szCs w:val="22"/>
          <w:lang w:val="el-GR"/>
        </w:rPr>
        <w:t xml:space="preserve">α’ </w:t>
      </w:r>
      <w:r w:rsidR="00837981" w:rsidRPr="00622D78">
        <w:rPr>
          <w:rFonts w:ascii="Ping LCG Regular" w:hAnsi="Ping LCG Regular" w:cs="Arial"/>
          <w:spacing w:val="-14"/>
          <w:sz w:val="22"/>
          <w:szCs w:val="22"/>
          <w:lang w:val="el-GR"/>
        </w:rPr>
        <w:t>εξά</w:t>
      </w:r>
      <w:r w:rsidR="00681652" w:rsidRPr="00622D78">
        <w:rPr>
          <w:rFonts w:ascii="Ping LCG Regular" w:hAnsi="Ping LCG Regular" w:cs="Arial"/>
          <w:spacing w:val="-14"/>
          <w:sz w:val="22"/>
          <w:szCs w:val="22"/>
          <w:lang w:val="el-GR"/>
        </w:rPr>
        <w:t xml:space="preserve">μηνο 2023 </w:t>
      </w:r>
      <w:r w:rsidRPr="00622D78">
        <w:rPr>
          <w:rFonts w:ascii="Ping LCG Regular" w:hAnsi="Ping LCG Regular" w:cs="Arial"/>
          <w:spacing w:val="-14"/>
          <w:sz w:val="22"/>
          <w:szCs w:val="22"/>
          <w:lang w:val="el-GR"/>
        </w:rPr>
        <w:t>διαμορφώθηκαν σε €</w:t>
      </w:r>
      <w:r w:rsidR="00864647" w:rsidRPr="00622D78">
        <w:rPr>
          <w:rFonts w:ascii="Ping LCG Regular" w:hAnsi="Ping LCG Regular" w:cs="Arial"/>
          <w:spacing w:val="-14"/>
          <w:sz w:val="22"/>
          <w:szCs w:val="22"/>
          <w:lang w:val="el-GR"/>
        </w:rPr>
        <w:t>447,5</w:t>
      </w:r>
      <w:r w:rsidRPr="00622D78">
        <w:rPr>
          <w:rFonts w:ascii="Ping LCG Regular" w:hAnsi="Ping LCG Regular" w:cs="Arial"/>
          <w:spacing w:val="-14"/>
          <w:sz w:val="22"/>
          <w:szCs w:val="22"/>
          <w:lang w:val="el-GR"/>
        </w:rPr>
        <w:t xml:space="preserve"> εκατ. έναντι €</w:t>
      </w:r>
      <w:r w:rsidR="00517A98" w:rsidRPr="00622D78">
        <w:rPr>
          <w:rFonts w:ascii="Ping LCG Regular" w:hAnsi="Ping LCG Regular" w:cs="Arial"/>
          <w:spacing w:val="-14"/>
          <w:sz w:val="22"/>
          <w:szCs w:val="22"/>
          <w:lang w:val="el-GR"/>
        </w:rPr>
        <w:t xml:space="preserve">244,4 </w:t>
      </w:r>
      <w:r w:rsidRPr="00622D78">
        <w:rPr>
          <w:rFonts w:ascii="Ping LCG Regular" w:hAnsi="Ping LCG Regular" w:cs="Arial"/>
          <w:spacing w:val="-14"/>
          <w:sz w:val="22"/>
          <w:szCs w:val="22"/>
          <w:lang w:val="el-GR"/>
        </w:rPr>
        <w:t xml:space="preserve">εκατ. το </w:t>
      </w:r>
      <w:r w:rsidR="00D50531" w:rsidRPr="00622D78">
        <w:rPr>
          <w:rFonts w:ascii="Ping LCG Regular" w:hAnsi="Ping LCG Regular" w:cs="Arial"/>
          <w:spacing w:val="-14"/>
          <w:sz w:val="22"/>
          <w:szCs w:val="22"/>
          <w:lang w:val="el-GR"/>
        </w:rPr>
        <w:t xml:space="preserve">α’ </w:t>
      </w:r>
      <w:r w:rsidR="00517A98" w:rsidRPr="00622D78">
        <w:rPr>
          <w:rFonts w:ascii="Ping LCG Regular" w:hAnsi="Ping LCG Regular" w:cs="Arial"/>
          <w:spacing w:val="-14"/>
          <w:sz w:val="22"/>
          <w:szCs w:val="22"/>
          <w:lang w:val="el-GR"/>
        </w:rPr>
        <w:t>εξά</w:t>
      </w:r>
      <w:r w:rsidR="00D50531" w:rsidRPr="00622D78">
        <w:rPr>
          <w:rFonts w:ascii="Ping LCG Regular" w:hAnsi="Ping LCG Regular" w:cs="Arial"/>
          <w:spacing w:val="-14"/>
          <w:sz w:val="22"/>
          <w:szCs w:val="22"/>
          <w:lang w:val="el-GR"/>
        </w:rPr>
        <w:t xml:space="preserve">μηνο </w:t>
      </w:r>
      <w:r w:rsidRPr="00622D78">
        <w:rPr>
          <w:rFonts w:ascii="Ping LCG Regular" w:hAnsi="Ping LCG Regular" w:cs="Arial"/>
          <w:spacing w:val="-14"/>
          <w:sz w:val="22"/>
          <w:szCs w:val="22"/>
          <w:lang w:val="el-GR"/>
        </w:rPr>
        <w:t>202</w:t>
      </w:r>
      <w:r w:rsidR="00D50531" w:rsidRPr="00622D78">
        <w:rPr>
          <w:rFonts w:ascii="Ping LCG Regular" w:hAnsi="Ping LCG Regular" w:cs="Arial"/>
          <w:spacing w:val="-14"/>
          <w:sz w:val="22"/>
          <w:szCs w:val="22"/>
          <w:lang w:val="el-GR"/>
        </w:rPr>
        <w:t>2</w:t>
      </w:r>
      <w:r w:rsidRPr="00622D78">
        <w:rPr>
          <w:rFonts w:ascii="Ping LCG Regular" w:hAnsi="Ping LCG Regular" w:cs="Arial"/>
          <w:spacing w:val="-14"/>
          <w:sz w:val="22"/>
          <w:szCs w:val="22"/>
          <w:lang w:val="el-GR"/>
        </w:rPr>
        <w:t xml:space="preserve">. </w:t>
      </w:r>
    </w:p>
    <w:p w14:paraId="7632C384" w14:textId="6D13FC18" w:rsidR="00A33C79" w:rsidRPr="00622D78" w:rsidRDefault="00A33C79" w:rsidP="0025244D">
      <w:pPr>
        <w:widowControl w:val="0"/>
        <w:autoSpaceDE w:val="0"/>
        <w:autoSpaceDN w:val="0"/>
        <w:adjustRightInd w:val="0"/>
        <w:ind w:right="18"/>
        <w:jc w:val="both"/>
        <w:rPr>
          <w:rFonts w:ascii="Ping LCG Regular" w:hAnsi="Ping LCG Regular" w:cs="Arial"/>
          <w:spacing w:val="-14"/>
          <w:sz w:val="22"/>
          <w:szCs w:val="22"/>
          <w:lang w:val="el-GR"/>
        </w:rPr>
      </w:pPr>
      <w:r w:rsidRPr="00622D78">
        <w:rPr>
          <w:rFonts w:ascii="Ping LCG Regular" w:hAnsi="Ping LCG Regular" w:cs="Arial"/>
          <w:spacing w:val="-14"/>
          <w:sz w:val="22"/>
          <w:szCs w:val="22"/>
          <w:lang w:val="el-GR"/>
        </w:rPr>
        <w:t>Όπως φαίνεται και στον παρακάτω πίνακα, μεγάλο μέρος της αύξησης οφείλεται στις αυξημένες επενδύσεις σε έργα για το Δίκτυο Διανομής, ΑΠΕ</w:t>
      </w:r>
      <w:r w:rsidR="00C242DB" w:rsidRPr="00622D78">
        <w:rPr>
          <w:rFonts w:ascii="Ping LCG Regular" w:hAnsi="Ping LCG Regular" w:cs="Arial"/>
          <w:spacing w:val="-14"/>
          <w:sz w:val="22"/>
          <w:szCs w:val="22"/>
          <w:lang w:val="el-GR"/>
        </w:rPr>
        <w:t xml:space="preserve"> </w:t>
      </w:r>
      <w:r w:rsidR="003F6066" w:rsidRPr="00622D78">
        <w:rPr>
          <w:rFonts w:ascii="Ping LCG Regular" w:hAnsi="Ping LCG Regular" w:cs="Arial"/>
          <w:spacing w:val="-14"/>
          <w:sz w:val="22"/>
          <w:szCs w:val="22"/>
          <w:lang w:val="el-GR"/>
        </w:rPr>
        <w:t xml:space="preserve">καθώς και στη νέα μονάδα Φυσικού Αερίου  </w:t>
      </w:r>
      <w:r w:rsidR="004D3CD0" w:rsidRPr="00622D78">
        <w:rPr>
          <w:rFonts w:ascii="Ping LCG Regular" w:hAnsi="Ping LCG Regular" w:cs="Arial"/>
          <w:spacing w:val="-14"/>
          <w:sz w:val="22"/>
          <w:szCs w:val="22"/>
          <w:lang w:val="el-GR"/>
        </w:rPr>
        <w:t>840</w:t>
      </w:r>
      <w:r w:rsidR="003F6066" w:rsidRPr="00622D78">
        <w:rPr>
          <w:rFonts w:ascii="Ping LCG Regular" w:hAnsi="Ping LCG Regular" w:cs="Arial"/>
          <w:spacing w:val="-14"/>
          <w:sz w:val="22"/>
          <w:szCs w:val="22"/>
          <w:lang w:val="el-GR"/>
        </w:rPr>
        <w:t xml:space="preserve"> </w:t>
      </w:r>
      <w:r w:rsidR="003F6066" w:rsidRPr="00622D78">
        <w:rPr>
          <w:rFonts w:ascii="Ping LCG Regular" w:hAnsi="Ping LCG Regular" w:cs="Arial"/>
          <w:spacing w:val="-14"/>
          <w:sz w:val="22"/>
          <w:szCs w:val="22"/>
        </w:rPr>
        <w:t>MW</w:t>
      </w:r>
      <w:r w:rsidR="003F6066" w:rsidRPr="00622D78">
        <w:rPr>
          <w:rFonts w:ascii="Ping LCG Regular" w:hAnsi="Ping LCG Regular" w:cs="Arial"/>
          <w:spacing w:val="-14"/>
          <w:sz w:val="22"/>
          <w:szCs w:val="22"/>
          <w:lang w:val="el-GR"/>
        </w:rPr>
        <w:t xml:space="preserve"> στην Αλεξανδρούπολη.</w:t>
      </w:r>
    </w:p>
    <w:p w14:paraId="56E75F90" w14:textId="77777777" w:rsidR="004D3CD0" w:rsidRPr="00622D78" w:rsidRDefault="004D3CD0" w:rsidP="0025244D">
      <w:pPr>
        <w:widowControl w:val="0"/>
        <w:autoSpaceDE w:val="0"/>
        <w:autoSpaceDN w:val="0"/>
        <w:adjustRightInd w:val="0"/>
        <w:ind w:right="18"/>
        <w:jc w:val="both"/>
        <w:rPr>
          <w:rFonts w:ascii="Ping LCG Regular" w:hAnsi="Ping LCG Regular" w:cs="Arial"/>
          <w:spacing w:val="-14"/>
          <w:sz w:val="22"/>
          <w:szCs w:val="22"/>
          <w:lang w:val="el-GR"/>
        </w:rPr>
      </w:pPr>
    </w:p>
    <w:p w14:paraId="1483A2AE" w14:textId="77777777" w:rsidR="00A33C79" w:rsidRPr="00622D78" w:rsidRDefault="00A33C79" w:rsidP="0025244D">
      <w:pPr>
        <w:autoSpaceDE w:val="0"/>
        <w:autoSpaceDN w:val="0"/>
        <w:ind w:right="18"/>
        <w:jc w:val="both"/>
        <w:rPr>
          <w:rFonts w:ascii="Ping LCG Regular" w:hAnsi="Ping LCG Regular" w:cs="Arial"/>
          <w:spacing w:val="-14"/>
          <w:sz w:val="22"/>
          <w:szCs w:val="22"/>
          <w:lang w:val="el-GR"/>
        </w:rPr>
      </w:pPr>
      <w:bookmarkStart w:id="7" w:name="_Hlk68249913"/>
      <w:r w:rsidRPr="00622D78">
        <w:rPr>
          <w:rFonts w:ascii="Ping LCG Regular" w:hAnsi="Ping LCG Regular" w:cs="Arial"/>
          <w:spacing w:val="-14"/>
          <w:sz w:val="22"/>
          <w:szCs w:val="22"/>
          <w:lang w:val="el-GR"/>
        </w:rPr>
        <w:t>Η σύνθεση των κύριων επενδύσεων έχει ως εξής :</w:t>
      </w:r>
    </w:p>
    <w:p w14:paraId="63783BE1" w14:textId="1DCBACA8" w:rsidR="00A33C79" w:rsidRPr="00622D78" w:rsidRDefault="006F002F" w:rsidP="0025244D">
      <w:pPr>
        <w:autoSpaceDE w:val="0"/>
        <w:autoSpaceDN w:val="0"/>
        <w:ind w:right="18"/>
        <w:jc w:val="both"/>
        <w:rPr>
          <w:rFonts w:ascii="Ping LCG Regular" w:hAnsi="Ping LCG Regular" w:cs="Arial"/>
          <w:spacing w:val="-14"/>
          <w:sz w:val="22"/>
          <w:szCs w:val="22"/>
          <w:lang w:val="el-GR"/>
        </w:rPr>
      </w:pPr>
      <w:r w:rsidRPr="00622D78">
        <w:rPr>
          <w:rFonts w:ascii="Ping LCG Regular" w:hAnsi="Ping LCG Regular" w:cs="Arial"/>
          <w:spacing w:val="-14"/>
          <w:sz w:val="22"/>
          <w:szCs w:val="22"/>
          <w:lang w:val="el-GR"/>
        </w:rPr>
        <w:t xml:space="preserve"> </w:t>
      </w:r>
    </w:p>
    <w:p w14:paraId="6ACF8B86" w14:textId="448BCC00" w:rsidR="00DA2748" w:rsidRPr="00622D78" w:rsidRDefault="00BD716F" w:rsidP="0025244D">
      <w:pPr>
        <w:autoSpaceDE w:val="0"/>
        <w:autoSpaceDN w:val="0"/>
        <w:ind w:right="18"/>
        <w:jc w:val="both"/>
        <w:rPr>
          <w:rFonts w:ascii="Ping LCG Regular" w:hAnsi="Ping LCG Regular" w:cs="Arial"/>
          <w:spacing w:val="-14"/>
          <w:sz w:val="22"/>
          <w:szCs w:val="22"/>
          <w:lang w:val="el-GR"/>
        </w:rPr>
      </w:pPr>
      <w:r w:rsidRPr="00BD716F">
        <w:rPr>
          <w:noProof/>
        </w:rPr>
        <w:drawing>
          <wp:inline distT="0" distB="0" distL="0" distR="0" wp14:anchorId="22735E9A" wp14:editId="0BB8A869">
            <wp:extent cx="6210935" cy="1727200"/>
            <wp:effectExtent l="0" t="0" r="0" b="635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935" cy="1727200"/>
                    </a:xfrm>
                    <a:prstGeom prst="rect">
                      <a:avLst/>
                    </a:prstGeom>
                    <a:noFill/>
                    <a:ln>
                      <a:noFill/>
                    </a:ln>
                  </pic:spPr>
                </pic:pic>
              </a:graphicData>
            </a:graphic>
          </wp:inline>
        </w:drawing>
      </w:r>
    </w:p>
    <w:p w14:paraId="43E8BDA5" w14:textId="05BA3C4B" w:rsidR="00DA2748" w:rsidRPr="00EA7A8A" w:rsidRDefault="00DA2748" w:rsidP="0025244D">
      <w:pPr>
        <w:autoSpaceDE w:val="0"/>
        <w:autoSpaceDN w:val="0"/>
        <w:ind w:right="18"/>
        <w:jc w:val="both"/>
        <w:rPr>
          <w:rFonts w:ascii="Ping LCG Regular" w:hAnsi="Ping LCG Regular" w:cs="Arial"/>
          <w:spacing w:val="-14"/>
          <w:sz w:val="22"/>
          <w:szCs w:val="22"/>
          <w:highlight w:val="yellow"/>
          <w:lang w:val="el-GR"/>
        </w:rPr>
      </w:pPr>
    </w:p>
    <w:p w14:paraId="5761E039" w14:textId="77777777" w:rsidR="00A33C79" w:rsidRPr="00892359" w:rsidRDefault="00A33C79" w:rsidP="0025244D">
      <w:pPr>
        <w:jc w:val="both"/>
        <w:rPr>
          <w:rFonts w:ascii="Ping LCG Regular" w:hAnsi="Ping LCG Regular" w:cs="Arial"/>
          <w:b/>
          <w:bCs/>
          <w:spacing w:val="-14"/>
          <w:sz w:val="22"/>
          <w:szCs w:val="22"/>
          <w:lang w:val="el-GR"/>
        </w:rPr>
      </w:pPr>
      <w:bookmarkStart w:id="8" w:name="_Hlk88923084"/>
      <w:bookmarkStart w:id="9" w:name="_Hlk88922774"/>
      <w:bookmarkStart w:id="10" w:name="_Hlk68249947"/>
      <w:bookmarkStart w:id="11" w:name="_Hlk88594727"/>
      <w:bookmarkEnd w:id="7"/>
      <w:r w:rsidRPr="00892359">
        <w:rPr>
          <w:rFonts w:ascii="Ping LCG Regular" w:hAnsi="Ping LCG Regular" w:cs="Arial"/>
          <w:b/>
          <w:bCs/>
          <w:spacing w:val="-14"/>
          <w:sz w:val="22"/>
          <w:szCs w:val="22"/>
          <w:lang w:val="el-GR"/>
        </w:rPr>
        <w:t>Καθαρό Χρέος</w:t>
      </w:r>
    </w:p>
    <w:p w14:paraId="60E3D361" w14:textId="77777777" w:rsidR="00A33C79" w:rsidRPr="00892359" w:rsidRDefault="00A33C79" w:rsidP="0025244D">
      <w:pPr>
        <w:jc w:val="both"/>
        <w:rPr>
          <w:rFonts w:ascii="Ping LCG Regular" w:hAnsi="Ping LCG Regular"/>
          <w:spacing w:val="-14"/>
          <w:sz w:val="22"/>
          <w:szCs w:val="22"/>
          <w:lang w:val="el-GR"/>
        </w:rPr>
      </w:pPr>
      <w:bookmarkStart w:id="12" w:name="_Hlk81172011"/>
    </w:p>
    <w:p w14:paraId="3BAF2126" w14:textId="4D97EB40" w:rsidR="00A33C79" w:rsidRPr="00740750" w:rsidRDefault="00A33C79" w:rsidP="0025244D">
      <w:pPr>
        <w:jc w:val="both"/>
        <w:rPr>
          <w:rFonts w:ascii="Ping LCG Regular" w:hAnsi="Ping LCG Regular"/>
          <w:spacing w:val="-14"/>
          <w:sz w:val="22"/>
          <w:szCs w:val="22"/>
          <w:lang w:val="el-GR"/>
        </w:rPr>
      </w:pPr>
      <w:r w:rsidRPr="00892359">
        <w:rPr>
          <w:rFonts w:ascii="Ping LCG Regular" w:hAnsi="Ping LCG Regular"/>
          <w:spacing w:val="-14"/>
          <w:sz w:val="22"/>
          <w:szCs w:val="22"/>
          <w:lang w:val="el-GR"/>
        </w:rPr>
        <w:t>Το καθαρό χρέος στις 3</w:t>
      </w:r>
      <w:r w:rsidR="00C16D8B" w:rsidRPr="00892359">
        <w:rPr>
          <w:rFonts w:ascii="Ping LCG Regular" w:hAnsi="Ping LCG Regular"/>
          <w:spacing w:val="-14"/>
          <w:sz w:val="22"/>
          <w:szCs w:val="22"/>
          <w:lang w:val="el-GR"/>
        </w:rPr>
        <w:t>0</w:t>
      </w:r>
      <w:r w:rsidRPr="00892359">
        <w:rPr>
          <w:rFonts w:ascii="Ping LCG Regular" w:hAnsi="Ping LCG Regular"/>
          <w:spacing w:val="-14"/>
          <w:sz w:val="22"/>
          <w:szCs w:val="22"/>
          <w:lang w:val="el-GR"/>
        </w:rPr>
        <w:t>.</w:t>
      </w:r>
      <w:r w:rsidR="004E406D" w:rsidRPr="00892359">
        <w:rPr>
          <w:rFonts w:ascii="Ping LCG Regular" w:hAnsi="Ping LCG Regular"/>
          <w:spacing w:val="-14"/>
          <w:sz w:val="22"/>
          <w:szCs w:val="22"/>
          <w:lang w:val="el-GR"/>
        </w:rPr>
        <w:t>0</w:t>
      </w:r>
      <w:r w:rsidR="00C16D8B" w:rsidRPr="00892359">
        <w:rPr>
          <w:rFonts w:ascii="Ping LCG Regular" w:hAnsi="Ping LCG Regular"/>
          <w:spacing w:val="-14"/>
          <w:sz w:val="22"/>
          <w:szCs w:val="22"/>
          <w:lang w:val="el-GR"/>
        </w:rPr>
        <w:t>6</w:t>
      </w:r>
      <w:r w:rsidRPr="00892359">
        <w:rPr>
          <w:rFonts w:ascii="Ping LCG Regular" w:hAnsi="Ping LCG Regular"/>
          <w:spacing w:val="-14"/>
          <w:sz w:val="22"/>
          <w:szCs w:val="22"/>
          <w:lang w:val="el-GR"/>
        </w:rPr>
        <w:t>.202</w:t>
      </w:r>
      <w:r w:rsidR="004E406D" w:rsidRPr="00892359">
        <w:rPr>
          <w:rFonts w:ascii="Ping LCG Regular" w:hAnsi="Ping LCG Regular"/>
          <w:spacing w:val="-14"/>
          <w:sz w:val="22"/>
          <w:szCs w:val="22"/>
          <w:lang w:val="el-GR"/>
        </w:rPr>
        <w:t>3</w:t>
      </w:r>
      <w:r w:rsidRPr="00892359">
        <w:rPr>
          <w:rFonts w:ascii="Ping LCG Regular" w:hAnsi="Ping LCG Regular"/>
          <w:spacing w:val="-14"/>
          <w:sz w:val="22"/>
          <w:szCs w:val="22"/>
          <w:lang w:val="el-GR"/>
        </w:rPr>
        <w:t xml:space="preserve"> ήταν €</w:t>
      </w:r>
      <w:r w:rsidR="004E406D" w:rsidRPr="00892359">
        <w:rPr>
          <w:rFonts w:ascii="Ping LCG Regular" w:hAnsi="Ping LCG Regular"/>
          <w:spacing w:val="-14"/>
          <w:sz w:val="22"/>
          <w:szCs w:val="22"/>
          <w:lang w:val="el-GR"/>
        </w:rPr>
        <w:t>2.</w:t>
      </w:r>
      <w:r w:rsidR="00C16D8B" w:rsidRPr="00892359">
        <w:rPr>
          <w:rFonts w:ascii="Ping LCG Regular" w:hAnsi="Ping LCG Regular"/>
          <w:spacing w:val="-14"/>
          <w:sz w:val="22"/>
          <w:szCs w:val="22"/>
          <w:lang w:val="el-GR"/>
        </w:rPr>
        <w:t>176</w:t>
      </w:r>
      <w:r w:rsidR="008608A5" w:rsidRPr="00892359">
        <w:rPr>
          <w:rFonts w:ascii="Ping LCG Regular" w:hAnsi="Ping LCG Regular"/>
          <w:spacing w:val="-14"/>
          <w:sz w:val="22"/>
          <w:szCs w:val="22"/>
          <w:lang w:val="el-GR"/>
        </w:rPr>
        <w:t>,</w:t>
      </w:r>
      <w:r w:rsidR="00B2727E">
        <w:rPr>
          <w:rFonts w:ascii="Ping LCG Regular" w:hAnsi="Ping LCG Regular"/>
          <w:spacing w:val="-14"/>
          <w:sz w:val="22"/>
          <w:szCs w:val="22"/>
          <w:lang w:val="el-GR"/>
        </w:rPr>
        <w:t>8</w:t>
      </w:r>
      <w:r w:rsidRPr="00892359">
        <w:rPr>
          <w:rFonts w:ascii="Ping LCG Regular" w:hAnsi="Ping LCG Regular"/>
          <w:spacing w:val="-14"/>
          <w:sz w:val="22"/>
          <w:szCs w:val="22"/>
          <w:lang w:val="el-GR"/>
        </w:rPr>
        <w:t xml:space="preserve"> εκατ., </w:t>
      </w:r>
      <w:r w:rsidR="006D03C5" w:rsidRPr="00892359">
        <w:rPr>
          <w:rFonts w:ascii="Ping LCG Regular" w:hAnsi="Ping LCG Regular"/>
          <w:spacing w:val="-14"/>
          <w:sz w:val="22"/>
          <w:szCs w:val="22"/>
          <w:lang w:val="el-GR"/>
        </w:rPr>
        <w:t xml:space="preserve">αυξημένο </w:t>
      </w:r>
      <w:r w:rsidRPr="00892359">
        <w:rPr>
          <w:rFonts w:ascii="Ping LCG Regular" w:hAnsi="Ping LCG Regular"/>
          <w:spacing w:val="-14"/>
          <w:sz w:val="22"/>
          <w:szCs w:val="22"/>
          <w:lang w:val="el-GR"/>
        </w:rPr>
        <w:t>κατά €</w:t>
      </w:r>
      <w:r w:rsidR="00892359" w:rsidRPr="00892359">
        <w:rPr>
          <w:rFonts w:ascii="Ping LCG Regular" w:hAnsi="Ping LCG Regular"/>
          <w:spacing w:val="-14"/>
          <w:sz w:val="22"/>
          <w:szCs w:val="22"/>
          <w:lang w:val="el-GR"/>
        </w:rPr>
        <w:t>788,</w:t>
      </w:r>
      <w:r w:rsidR="00B70357">
        <w:rPr>
          <w:rFonts w:ascii="Ping LCG Regular" w:hAnsi="Ping LCG Regular"/>
          <w:spacing w:val="-14"/>
          <w:sz w:val="22"/>
          <w:szCs w:val="22"/>
          <w:lang w:val="el-GR"/>
        </w:rPr>
        <w:t>7</w:t>
      </w:r>
      <w:r w:rsidRPr="00892359">
        <w:rPr>
          <w:rFonts w:ascii="Ping LCG Regular" w:hAnsi="Ping LCG Regular"/>
          <w:spacing w:val="-14"/>
          <w:sz w:val="22"/>
          <w:szCs w:val="22"/>
          <w:lang w:val="el-GR"/>
        </w:rPr>
        <w:t xml:space="preserve"> εκατ. σε σχέση με την 31.12.202</w:t>
      </w:r>
      <w:r w:rsidR="006D03C5" w:rsidRPr="00892359">
        <w:rPr>
          <w:rFonts w:ascii="Ping LCG Regular" w:hAnsi="Ping LCG Regular"/>
          <w:spacing w:val="-14"/>
          <w:sz w:val="22"/>
          <w:szCs w:val="22"/>
          <w:lang w:val="el-GR"/>
        </w:rPr>
        <w:t>2</w:t>
      </w:r>
      <w:r w:rsidRPr="00892359">
        <w:rPr>
          <w:rFonts w:ascii="Ping LCG Regular" w:hAnsi="Ping LCG Regular"/>
          <w:spacing w:val="-14"/>
          <w:sz w:val="22"/>
          <w:szCs w:val="22"/>
          <w:lang w:val="el-GR"/>
        </w:rPr>
        <w:t xml:space="preserve"> (€1.</w:t>
      </w:r>
      <w:r w:rsidR="006D03C5" w:rsidRPr="00892359">
        <w:rPr>
          <w:rFonts w:ascii="Ping LCG Regular" w:hAnsi="Ping LCG Regular"/>
          <w:spacing w:val="-14"/>
          <w:sz w:val="22"/>
          <w:szCs w:val="22"/>
          <w:lang w:val="el-GR"/>
        </w:rPr>
        <w:t>388,1</w:t>
      </w:r>
      <w:r w:rsidRPr="00892359">
        <w:rPr>
          <w:rFonts w:ascii="Ping LCG Regular" w:hAnsi="Ping LCG Regular"/>
          <w:spacing w:val="-14"/>
          <w:sz w:val="22"/>
          <w:szCs w:val="22"/>
          <w:lang w:val="el-GR"/>
        </w:rPr>
        <w:t xml:space="preserve"> </w:t>
      </w:r>
      <w:r w:rsidRPr="00750860">
        <w:rPr>
          <w:rFonts w:ascii="Ping LCG Regular" w:hAnsi="Ping LCG Regular"/>
          <w:spacing w:val="-14"/>
          <w:sz w:val="22"/>
          <w:szCs w:val="22"/>
          <w:lang w:val="el-GR"/>
        </w:rPr>
        <w:t>εκατ.),</w:t>
      </w:r>
      <w:r w:rsidRPr="00086752">
        <w:rPr>
          <w:rFonts w:ascii="Ping LCG Regular" w:hAnsi="Ping LCG Regular"/>
          <w:spacing w:val="-14"/>
          <w:sz w:val="22"/>
          <w:szCs w:val="22"/>
          <w:lang w:val="el-GR"/>
        </w:rPr>
        <w:t xml:space="preserve"> </w:t>
      </w:r>
      <w:r w:rsidR="00FD14D2" w:rsidRPr="00086752">
        <w:rPr>
          <w:rFonts w:ascii="Ping LCG Regular" w:hAnsi="Ping LCG Regular"/>
          <w:spacing w:val="-14"/>
          <w:sz w:val="22"/>
          <w:szCs w:val="22"/>
          <w:lang w:val="el-GR"/>
        </w:rPr>
        <w:t xml:space="preserve">λόγω της </w:t>
      </w:r>
      <w:r w:rsidRPr="00086752">
        <w:rPr>
          <w:rFonts w:ascii="Ping LCG Regular" w:hAnsi="Ping LCG Regular"/>
          <w:spacing w:val="-14"/>
          <w:sz w:val="22"/>
          <w:szCs w:val="22"/>
          <w:lang w:val="el-GR"/>
        </w:rPr>
        <w:t>επίπτωση</w:t>
      </w:r>
      <w:r w:rsidR="00FD14D2" w:rsidRPr="00086752">
        <w:rPr>
          <w:rFonts w:ascii="Ping LCG Regular" w:hAnsi="Ping LCG Regular"/>
          <w:spacing w:val="-14"/>
          <w:sz w:val="22"/>
          <w:szCs w:val="22"/>
          <w:lang w:val="el-GR"/>
        </w:rPr>
        <w:t>ς</w:t>
      </w:r>
      <w:r w:rsidRPr="00086752">
        <w:rPr>
          <w:rFonts w:ascii="Ping LCG Regular" w:hAnsi="Ping LCG Regular"/>
          <w:spacing w:val="-14"/>
          <w:sz w:val="22"/>
          <w:szCs w:val="22"/>
          <w:lang w:val="el-GR"/>
        </w:rPr>
        <w:t xml:space="preserve"> από το αρνητικό κεφάλαιο κίνησης </w:t>
      </w:r>
      <w:r w:rsidR="00EE6E54" w:rsidRPr="00086752">
        <w:rPr>
          <w:rFonts w:ascii="Ping LCG Regular" w:hAnsi="Ping LCG Regular"/>
          <w:spacing w:val="-14"/>
          <w:sz w:val="22"/>
          <w:szCs w:val="22"/>
          <w:lang w:val="el-GR"/>
        </w:rPr>
        <w:t xml:space="preserve"> το οποίο κατά βάση επηρεάστηκε</w:t>
      </w:r>
      <w:r w:rsidR="00D67701" w:rsidRPr="00086752">
        <w:rPr>
          <w:rFonts w:ascii="Ping LCG Regular" w:hAnsi="Ping LCG Regular"/>
          <w:spacing w:val="-14"/>
          <w:sz w:val="22"/>
          <w:szCs w:val="22"/>
          <w:lang w:val="el-GR"/>
        </w:rPr>
        <w:t xml:space="preserve"> από την πληρωμή</w:t>
      </w:r>
      <w:r w:rsidR="00551B14" w:rsidRPr="00086752">
        <w:rPr>
          <w:rFonts w:ascii="Ping LCG Regular" w:hAnsi="Ping LCG Regular"/>
          <w:spacing w:val="-14"/>
          <w:sz w:val="22"/>
          <w:szCs w:val="22"/>
          <w:lang w:val="el-GR"/>
        </w:rPr>
        <w:t xml:space="preserve"> για τα δικαιώματα εκπομπών </w:t>
      </w:r>
      <w:r w:rsidR="00551B14" w:rsidRPr="00086752">
        <w:rPr>
          <w:rFonts w:ascii="Ping LCG Regular" w:hAnsi="Ping LCG Regular"/>
          <w:spacing w:val="-14"/>
          <w:sz w:val="22"/>
          <w:szCs w:val="22"/>
        </w:rPr>
        <w:t>CO</w:t>
      </w:r>
      <w:r w:rsidR="00551B14" w:rsidRPr="00086752">
        <w:rPr>
          <w:rFonts w:ascii="Ping LCG Regular" w:hAnsi="Ping LCG Regular"/>
          <w:spacing w:val="-14"/>
          <w:sz w:val="22"/>
          <w:szCs w:val="22"/>
          <w:vertAlign w:val="subscript"/>
          <w:lang w:val="el-GR"/>
        </w:rPr>
        <w:t>2</w:t>
      </w:r>
      <w:r w:rsidR="00551B14" w:rsidRPr="00086752">
        <w:rPr>
          <w:rFonts w:ascii="Ping LCG Regular" w:hAnsi="Ping LCG Regular"/>
          <w:spacing w:val="-14"/>
          <w:sz w:val="22"/>
          <w:szCs w:val="22"/>
          <w:lang w:val="el-GR"/>
        </w:rPr>
        <w:t xml:space="preserve"> για τη συμμόρφωση του</w:t>
      </w:r>
      <w:r w:rsidR="00D87F74" w:rsidRPr="00086752">
        <w:rPr>
          <w:rFonts w:ascii="Ping LCG Regular" w:hAnsi="Ping LCG Regular"/>
          <w:spacing w:val="-14"/>
          <w:sz w:val="22"/>
          <w:szCs w:val="22"/>
          <w:lang w:val="el-GR"/>
        </w:rPr>
        <w:t xml:space="preserve"> έτους</w:t>
      </w:r>
      <w:r w:rsidR="00551B14" w:rsidRPr="00086752">
        <w:rPr>
          <w:rFonts w:ascii="Ping LCG Regular" w:hAnsi="Ping LCG Regular"/>
          <w:spacing w:val="-14"/>
          <w:sz w:val="22"/>
          <w:szCs w:val="22"/>
          <w:lang w:val="el-GR"/>
        </w:rPr>
        <w:t xml:space="preserve"> 2022</w:t>
      </w:r>
      <w:r w:rsidR="00037936" w:rsidRPr="00086752">
        <w:rPr>
          <w:rFonts w:ascii="Ping LCG Regular" w:hAnsi="Ping LCG Regular"/>
          <w:spacing w:val="-14"/>
          <w:sz w:val="22"/>
          <w:szCs w:val="22"/>
          <w:lang w:val="el-GR"/>
        </w:rPr>
        <w:t>, η οποία γίνεται κάθε χρόνο μέχρι το τέλος Μαρτίου</w:t>
      </w:r>
      <w:r w:rsidR="008D3248" w:rsidRPr="00086752">
        <w:rPr>
          <w:rFonts w:ascii="Ping LCG Regular" w:hAnsi="Ping LCG Regular"/>
          <w:spacing w:val="-14"/>
          <w:sz w:val="22"/>
          <w:szCs w:val="22"/>
          <w:lang w:val="el-GR"/>
        </w:rPr>
        <w:t xml:space="preserve"> του επόμενου έτους</w:t>
      </w:r>
      <w:r w:rsidRPr="00086752">
        <w:rPr>
          <w:rFonts w:ascii="Ping LCG Regular" w:hAnsi="Ping LCG Regular"/>
          <w:spacing w:val="-14"/>
          <w:sz w:val="22"/>
          <w:szCs w:val="22"/>
          <w:lang w:val="el-GR"/>
        </w:rPr>
        <w:t>.</w:t>
      </w:r>
      <w:r w:rsidRPr="00C574ED">
        <w:rPr>
          <w:rFonts w:ascii="Ping LCG Regular" w:hAnsi="Ping LCG Regular"/>
          <w:spacing w:val="-14"/>
          <w:sz w:val="22"/>
          <w:szCs w:val="22"/>
          <w:lang w:val="el-GR"/>
        </w:rPr>
        <w:t xml:space="preserve">  </w:t>
      </w:r>
      <w:bookmarkEnd w:id="8"/>
      <w:r w:rsidR="00740750" w:rsidRPr="00C01CB3">
        <w:rPr>
          <w:rFonts w:ascii="Ping LCG Regular" w:hAnsi="Ping LCG Regular"/>
          <w:color w:val="FF0000"/>
          <w:spacing w:val="-14"/>
          <w:sz w:val="22"/>
          <w:szCs w:val="22"/>
          <w:lang w:val="el-GR"/>
        </w:rPr>
        <w:t xml:space="preserve"> </w:t>
      </w:r>
    </w:p>
    <w:p w14:paraId="3D197272" w14:textId="77777777" w:rsidR="00A267EF" w:rsidRDefault="00A267EF" w:rsidP="0025244D">
      <w:pPr>
        <w:jc w:val="both"/>
        <w:rPr>
          <w:rFonts w:ascii="Ping LCG Regular" w:hAnsi="Ping LCG Regular" w:cs="Arial"/>
          <w:spacing w:val="-14"/>
          <w:sz w:val="22"/>
          <w:szCs w:val="22"/>
          <w:lang w:val="el-GR"/>
        </w:rPr>
      </w:pPr>
    </w:p>
    <w:p w14:paraId="48977A7B" w14:textId="0C73448C" w:rsidR="00A33C79" w:rsidRPr="00D0063D" w:rsidRDefault="00A33C79" w:rsidP="0025244D">
      <w:pPr>
        <w:jc w:val="both"/>
        <w:rPr>
          <w:rFonts w:ascii="Ping LCG Regular" w:hAnsi="Ping LCG Regular" w:cs="Arial"/>
          <w:spacing w:val="-14"/>
          <w:sz w:val="22"/>
          <w:szCs w:val="22"/>
          <w:lang w:val="el-GR"/>
        </w:rPr>
      </w:pPr>
      <w:r w:rsidRPr="00D0063D">
        <w:rPr>
          <w:rFonts w:ascii="Ping LCG Regular" w:hAnsi="Ping LCG Regular" w:cs="Arial"/>
          <w:spacing w:val="-14"/>
          <w:sz w:val="22"/>
          <w:szCs w:val="22"/>
          <w:lang w:val="el-GR"/>
        </w:rPr>
        <w:lastRenderedPageBreak/>
        <w:t>Ακολουθεί η εξέλιξη του Καθαρού Χρέους:</w:t>
      </w:r>
    </w:p>
    <w:p w14:paraId="3FC369D7" w14:textId="77777777" w:rsidR="00E81AE8" w:rsidRPr="00D0063D" w:rsidRDefault="00E81AE8" w:rsidP="0025244D">
      <w:pPr>
        <w:jc w:val="both"/>
        <w:rPr>
          <w:rFonts w:ascii="Ping LCG Regular" w:hAnsi="Ping LCG Regular" w:cs="Arial"/>
          <w:spacing w:val="-14"/>
          <w:sz w:val="22"/>
          <w:szCs w:val="22"/>
          <w:lang w:val="el-GR"/>
        </w:rPr>
      </w:pPr>
    </w:p>
    <w:bookmarkEnd w:id="9"/>
    <w:bookmarkEnd w:id="12"/>
    <w:p w14:paraId="7642AC0E" w14:textId="5FBBA2CC" w:rsidR="00A33C79" w:rsidRPr="00D0063D" w:rsidRDefault="00DA41B1" w:rsidP="0025244D">
      <w:pPr>
        <w:jc w:val="both"/>
        <w:rPr>
          <w:rFonts w:ascii="Ping LCG Regular" w:hAnsi="Ping LCG Regular" w:cs="Arial"/>
          <w:spacing w:val="-14"/>
          <w:sz w:val="22"/>
          <w:szCs w:val="22"/>
          <w:lang w:val="el-GR"/>
        </w:rPr>
      </w:pPr>
      <w:r w:rsidRPr="00DA41B1">
        <w:rPr>
          <w:noProof/>
        </w:rPr>
        <w:drawing>
          <wp:inline distT="0" distB="0" distL="0" distR="0" wp14:anchorId="361A049A" wp14:editId="211C9776">
            <wp:extent cx="6210935" cy="1615440"/>
            <wp:effectExtent l="0" t="0" r="0" b="381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0935" cy="1615440"/>
                    </a:xfrm>
                    <a:prstGeom prst="rect">
                      <a:avLst/>
                    </a:prstGeom>
                    <a:noFill/>
                    <a:ln>
                      <a:noFill/>
                    </a:ln>
                  </pic:spPr>
                </pic:pic>
              </a:graphicData>
            </a:graphic>
          </wp:inline>
        </w:drawing>
      </w:r>
    </w:p>
    <w:bookmarkEnd w:id="6"/>
    <w:bookmarkEnd w:id="10"/>
    <w:bookmarkEnd w:id="11"/>
    <w:p w14:paraId="76CF7A16" w14:textId="3642768B" w:rsidR="00A33C79" w:rsidRPr="00D0063D" w:rsidRDefault="00462666" w:rsidP="0025244D">
      <w:pPr>
        <w:jc w:val="both"/>
        <w:rPr>
          <w:rFonts w:ascii="Ping LCG Regular" w:hAnsi="Ping LCG Regular" w:cs="Arial"/>
          <w:spacing w:val="-14"/>
          <w:sz w:val="22"/>
          <w:szCs w:val="22"/>
          <w:lang w:val="el-GR"/>
        </w:rPr>
      </w:pPr>
      <w:r w:rsidRPr="00D0063D">
        <w:rPr>
          <w:rFonts w:ascii="Ping LCG Regular" w:hAnsi="Ping LCG Regular" w:cs="Arial"/>
          <w:spacing w:val="-14"/>
          <w:sz w:val="22"/>
          <w:szCs w:val="22"/>
          <w:lang w:val="el-GR"/>
        </w:rPr>
        <w:t xml:space="preserve"> </w:t>
      </w:r>
      <w:r w:rsidR="006F002F" w:rsidRPr="00D0063D">
        <w:rPr>
          <w:rFonts w:ascii="Ping LCG Regular" w:hAnsi="Ping LCG Regular" w:cs="Arial"/>
          <w:spacing w:val="-14"/>
          <w:sz w:val="22"/>
          <w:szCs w:val="22"/>
          <w:lang w:val="el-GR"/>
        </w:rPr>
        <w:t xml:space="preserve"> </w:t>
      </w:r>
      <w:r w:rsidR="00A33C79" w:rsidRPr="00D0063D">
        <w:rPr>
          <w:rFonts w:ascii="Ping LCG Regular" w:hAnsi="Ping LCG Regular" w:cs="Arial"/>
          <w:spacing w:val="-14"/>
          <w:sz w:val="22"/>
          <w:szCs w:val="22"/>
          <w:lang w:val="el-GR"/>
        </w:rPr>
        <w:t xml:space="preserve"> </w:t>
      </w:r>
    </w:p>
    <w:p w14:paraId="108B9881" w14:textId="77777777" w:rsidR="00A33C79" w:rsidRPr="00D0063D" w:rsidRDefault="00A33C79" w:rsidP="0025244D">
      <w:pPr>
        <w:jc w:val="both"/>
        <w:rPr>
          <w:rFonts w:ascii="Ping LCG Regular" w:hAnsi="Ping LCG Regular" w:cs="Arial"/>
          <w:spacing w:val="-14"/>
          <w:sz w:val="22"/>
          <w:szCs w:val="22"/>
          <w:lang w:val="el-GR"/>
        </w:rPr>
      </w:pPr>
    </w:p>
    <w:p w14:paraId="56663FBD" w14:textId="12F58221" w:rsidR="00A33C79" w:rsidRPr="00D0063D" w:rsidRDefault="00A33C79" w:rsidP="0025244D">
      <w:pPr>
        <w:widowControl w:val="0"/>
        <w:autoSpaceDE w:val="0"/>
        <w:autoSpaceDN w:val="0"/>
        <w:adjustRightInd w:val="0"/>
        <w:ind w:left="284" w:right="18" w:hanging="284"/>
        <w:jc w:val="both"/>
        <w:rPr>
          <w:rFonts w:ascii="Ping LCG Regular" w:hAnsi="Ping LCG Regular" w:cs="Arial"/>
          <w:iCs/>
          <w:color w:val="FF0000"/>
          <w:spacing w:val="-14"/>
          <w:sz w:val="22"/>
          <w:lang w:val="el-GR"/>
        </w:rPr>
      </w:pPr>
    </w:p>
    <w:p w14:paraId="2BA81C50" w14:textId="06FADC0E" w:rsidR="0067593D" w:rsidRPr="00D0063D" w:rsidRDefault="0067593D" w:rsidP="0025244D">
      <w:pPr>
        <w:jc w:val="both"/>
        <w:rPr>
          <w:rFonts w:ascii="Ping LCG Regular" w:hAnsi="Ping LCG Regular" w:cs="Arial"/>
          <w:iCs/>
          <w:spacing w:val="-14"/>
          <w:sz w:val="22"/>
          <w:lang w:val="el-GR"/>
        </w:rPr>
      </w:pPr>
      <w:r w:rsidRPr="00D0063D">
        <w:rPr>
          <w:rFonts w:ascii="Ping LCG Regular" w:hAnsi="Ping LCG Regular" w:cs="Arial"/>
          <w:iCs/>
          <w:spacing w:val="-14"/>
          <w:sz w:val="22"/>
          <w:lang w:val="el-GR"/>
        </w:rPr>
        <w:br w:type="page"/>
      </w:r>
    </w:p>
    <w:p w14:paraId="1E0F3A0E" w14:textId="7F1A8332" w:rsidR="00040177" w:rsidRPr="0017580E" w:rsidRDefault="005A7F93" w:rsidP="0025244D">
      <w:pPr>
        <w:autoSpaceDE w:val="0"/>
        <w:autoSpaceDN w:val="0"/>
        <w:adjustRightInd w:val="0"/>
        <w:jc w:val="both"/>
        <w:rPr>
          <w:rFonts w:ascii="Ping LCG Regular" w:hAnsi="Ping LCG Regular" w:cs="Arial"/>
          <w:b/>
          <w:bCs/>
          <w:color w:val="000000"/>
          <w:sz w:val="22"/>
          <w:szCs w:val="22"/>
          <w:lang w:val="el-GR"/>
        </w:rPr>
      </w:pPr>
      <w:r w:rsidRPr="0017580E">
        <w:rPr>
          <w:rFonts w:ascii="Ping LCG Regular" w:hAnsi="Ping LCG Regular" w:cs="Arial"/>
          <w:b/>
          <w:bCs/>
          <w:color w:val="000000"/>
          <w:sz w:val="22"/>
          <w:szCs w:val="22"/>
          <w:lang w:val="el-GR"/>
        </w:rPr>
        <w:lastRenderedPageBreak/>
        <w:t>Σημαντικές π</w:t>
      </w:r>
      <w:r w:rsidR="00040177" w:rsidRPr="0017580E">
        <w:rPr>
          <w:rFonts w:ascii="Ping LCG Regular" w:hAnsi="Ping LCG Regular" w:cs="Arial"/>
          <w:b/>
          <w:bCs/>
          <w:color w:val="000000"/>
          <w:sz w:val="22"/>
          <w:szCs w:val="22"/>
          <w:lang w:val="el-GR"/>
        </w:rPr>
        <w:t>ρόσφατες εξελίξεις</w:t>
      </w:r>
    </w:p>
    <w:p w14:paraId="1E493CE1" w14:textId="77777777" w:rsidR="00A36E84" w:rsidRDefault="00A36E84" w:rsidP="0025244D">
      <w:pPr>
        <w:jc w:val="both"/>
        <w:rPr>
          <w:rFonts w:ascii="Ping LCG Regular" w:hAnsi="Ping LCG Regular" w:cs="Arial"/>
          <w:b/>
          <w:bCs/>
          <w:i/>
          <w:iCs/>
          <w:spacing w:val="-14"/>
          <w:sz w:val="22"/>
          <w:szCs w:val="22"/>
          <w:lang w:val="el-GR"/>
        </w:rPr>
      </w:pPr>
    </w:p>
    <w:p w14:paraId="1486A2EC" w14:textId="07107AF2" w:rsidR="0025244D" w:rsidRPr="0017580E" w:rsidRDefault="003A0E85" w:rsidP="0025244D">
      <w:pPr>
        <w:jc w:val="both"/>
        <w:rPr>
          <w:rFonts w:ascii="Ping LCG Regular" w:hAnsi="Ping LCG Regular" w:cs="Arial"/>
          <w:b/>
          <w:bCs/>
          <w:spacing w:val="-14"/>
          <w:sz w:val="22"/>
          <w:szCs w:val="22"/>
          <w:lang w:val="el-GR"/>
        </w:rPr>
      </w:pPr>
      <w:r w:rsidRPr="0017580E">
        <w:rPr>
          <w:rFonts w:ascii="Ping LCG Regular" w:hAnsi="Ping LCG Regular" w:cs="Arial"/>
          <w:b/>
          <w:bCs/>
          <w:spacing w:val="-14"/>
          <w:sz w:val="22"/>
          <w:szCs w:val="22"/>
          <w:lang w:val="el-GR"/>
        </w:rPr>
        <w:t>29.6.2023</w:t>
      </w:r>
      <w:r w:rsidR="009B2B6D" w:rsidRPr="0017580E">
        <w:rPr>
          <w:rFonts w:ascii="Ping LCG Regular" w:hAnsi="Ping LCG Regular" w:cs="Arial"/>
          <w:b/>
          <w:bCs/>
          <w:spacing w:val="-14"/>
          <w:sz w:val="22"/>
          <w:szCs w:val="22"/>
          <w:lang w:val="el-GR"/>
        </w:rPr>
        <w:t xml:space="preserve">: </w:t>
      </w:r>
      <w:r w:rsidR="0025244D" w:rsidRPr="0017580E">
        <w:rPr>
          <w:rFonts w:ascii="Ping LCG Regular" w:hAnsi="Ping LCG Regular" w:cs="Arial"/>
          <w:b/>
          <w:bCs/>
          <w:spacing w:val="-14"/>
          <w:sz w:val="22"/>
          <w:szCs w:val="22"/>
          <w:lang w:val="el-GR"/>
        </w:rPr>
        <w:t>Μεταβίβαση μετοχών της θυγατρικής εταιρείας «ΜΕΤΑΛΙΓΝΙΤΙΚΗ Α.Ε.»</w:t>
      </w:r>
    </w:p>
    <w:p w14:paraId="50B41DEC" w14:textId="0DF9098C" w:rsidR="004D7D3B" w:rsidRPr="0025244D" w:rsidRDefault="00C9303D" w:rsidP="0025244D">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Σ</w:t>
      </w:r>
      <w:r w:rsidR="004D7D3B" w:rsidRPr="004D7D3B">
        <w:rPr>
          <w:rFonts w:ascii="Ping LCG Regular" w:hAnsi="Ping LCG Regular" w:cs="Arial"/>
          <w:spacing w:val="-14"/>
          <w:sz w:val="22"/>
          <w:szCs w:val="22"/>
          <w:lang w:val="el-GR"/>
        </w:rPr>
        <w:t xml:space="preserve">ε εφαρμογή της κυρωθείσας με το ν. 4956/2022 «Προγραμματικής Σύμβασης της παρ. 4 του άρθρου 155 ν. 4759/2020 μεταξύ του Ελληνικού Δημοσίου και των ανωνύμων εταιρειών με διακριτικό τίτλο «ΜΕΤΑΒΑΣΗ Α.Ε.» και «ΔΕΗ Α.Ε.», ολοκληρώθηκε την 29.06.2023 η μεταβίβαση του συνόλου των μετοχών της 100% θυγατρικής της ΔΕΗ Α.Ε. «ΜΕΤΑΛΙΓΝΙΤΙΚΗ ΜΟΝΟΠΡΟΣΩΠΗ Α.Ε.» </w:t>
      </w:r>
      <w:r w:rsidR="004D7D3B" w:rsidRPr="00821F3C">
        <w:rPr>
          <w:rFonts w:ascii="Ping LCG Regular" w:hAnsi="Ping LCG Regular" w:cs="Arial"/>
          <w:spacing w:val="-14"/>
          <w:sz w:val="22"/>
          <w:szCs w:val="22"/>
          <w:lang w:val="el-GR"/>
        </w:rPr>
        <w:t>(με διακριτικό τίτλο  «ΜΕΤΑΛΙΓΝΙΤΙΚΗ Α.Ε.»)</w:t>
      </w:r>
      <w:r w:rsidR="004D7D3B" w:rsidRPr="002B02F5">
        <w:rPr>
          <w:rFonts w:ascii="Ping LCG Regular" w:hAnsi="Ping LCG Regular" w:cs="Arial"/>
          <w:strike/>
          <w:spacing w:val="-14"/>
          <w:sz w:val="22"/>
          <w:szCs w:val="22"/>
          <w:lang w:val="el-GR"/>
        </w:rPr>
        <w:t xml:space="preserve"> </w:t>
      </w:r>
      <w:r w:rsidR="004D7D3B" w:rsidRPr="0025244D">
        <w:rPr>
          <w:rFonts w:ascii="Ping LCG Regular" w:hAnsi="Ping LCG Regular" w:cs="Arial"/>
          <w:spacing w:val="-14"/>
          <w:sz w:val="22"/>
          <w:szCs w:val="22"/>
          <w:lang w:val="el-GR"/>
        </w:rPr>
        <w:t xml:space="preserve">στην «ΜΕΤΑΒΑΣΗ Α.Ε.» έναντι ανταλλάγματος €162,2 εκατ., όση δηλαδή και η αξία του κλάδου όπως αυτός αποτιμήθηκε για τις ανάγκες της διάσπασης δι’ απόσχισης κλάδου με σύσταση νέας εταιρείας, κατ’ εφαρμογή του ν. 4601/2019, των διατάξεων του ν. 4872/2021, του ν. 4548/2018 και της υπόψη </w:t>
      </w:r>
      <w:r w:rsidR="005F76EA" w:rsidRPr="004D7D3B">
        <w:rPr>
          <w:rFonts w:ascii="Ping LCG Regular" w:hAnsi="Ping LCG Regular" w:cs="Arial"/>
          <w:spacing w:val="-14"/>
          <w:sz w:val="22"/>
          <w:szCs w:val="22"/>
          <w:lang w:val="el-GR"/>
        </w:rPr>
        <w:t>Προγραμματικής Σύμβασης</w:t>
      </w:r>
      <w:r w:rsidR="004D7D3B" w:rsidRPr="0025244D">
        <w:rPr>
          <w:rFonts w:ascii="Ping LCG Regular" w:hAnsi="Ping LCG Regular" w:cs="Arial"/>
          <w:spacing w:val="-14"/>
          <w:sz w:val="22"/>
          <w:szCs w:val="22"/>
          <w:lang w:val="el-GR"/>
        </w:rPr>
        <w:t>.</w:t>
      </w:r>
    </w:p>
    <w:p w14:paraId="23F59708" w14:textId="2076189E" w:rsidR="004D7D3B" w:rsidRDefault="004D7D3B" w:rsidP="0025244D">
      <w:pPr>
        <w:jc w:val="both"/>
        <w:rPr>
          <w:rFonts w:ascii="Ping LCG Regular" w:hAnsi="Ping LCG Regular" w:cs="Arial"/>
          <w:spacing w:val="-14"/>
          <w:sz w:val="22"/>
          <w:szCs w:val="22"/>
          <w:lang w:val="el-GR"/>
        </w:rPr>
      </w:pPr>
      <w:r w:rsidRPr="0025244D">
        <w:rPr>
          <w:rFonts w:ascii="Ping LCG Regular" w:hAnsi="Ping LCG Regular" w:cs="Arial"/>
          <w:spacing w:val="-14"/>
          <w:sz w:val="22"/>
          <w:szCs w:val="22"/>
          <w:lang w:val="el-GR"/>
        </w:rPr>
        <w:t>Η καταβολή του ανταλλάγματος θα γίνει σταδιακά μέσω της ανάληψης από τη «ΜΕΤΑΒΑΣΗ Α.Ε.» της ισόποσης υποχρέωσης εξόφλησης των εργολάβων και προμηθευτών στους οποίους η ΔΕΗ έχει ή θα αναθέσει την εκτέλεση των εργασιών αποκατάστασης των εδαφών που αποτελούν την περίμετρο του κλάδου.</w:t>
      </w:r>
    </w:p>
    <w:p w14:paraId="4BE52DA0" w14:textId="77777777" w:rsidR="00523661" w:rsidRDefault="00523661" w:rsidP="0025244D">
      <w:pPr>
        <w:jc w:val="both"/>
        <w:rPr>
          <w:rFonts w:ascii="Ping LCG Regular" w:hAnsi="Ping LCG Regular" w:cs="Arial"/>
          <w:spacing w:val="-14"/>
          <w:sz w:val="22"/>
          <w:szCs w:val="22"/>
          <w:lang w:val="el-GR"/>
        </w:rPr>
      </w:pPr>
    </w:p>
    <w:p w14:paraId="3C1790F7" w14:textId="3E4A3F23" w:rsidR="00523661" w:rsidRPr="0017580E" w:rsidRDefault="005A7F93" w:rsidP="00523661">
      <w:pPr>
        <w:jc w:val="both"/>
        <w:rPr>
          <w:rFonts w:ascii="Ping LCG Regular" w:hAnsi="Ping LCG Regular" w:cs="Arial"/>
          <w:b/>
          <w:bCs/>
          <w:spacing w:val="-14"/>
          <w:sz w:val="22"/>
          <w:szCs w:val="22"/>
          <w:lang w:val="el-GR"/>
        </w:rPr>
      </w:pPr>
      <w:r w:rsidRPr="0017580E">
        <w:rPr>
          <w:rFonts w:ascii="Ping LCG Regular" w:hAnsi="Ping LCG Regular" w:cs="Arial"/>
          <w:b/>
          <w:bCs/>
          <w:spacing w:val="-14"/>
          <w:sz w:val="22"/>
          <w:szCs w:val="22"/>
          <w:lang w:val="el-GR"/>
        </w:rPr>
        <w:t xml:space="preserve">21.7.2023: </w:t>
      </w:r>
      <w:r w:rsidR="00523661" w:rsidRPr="0017580E">
        <w:rPr>
          <w:rFonts w:ascii="Ping LCG Regular" w:hAnsi="Ping LCG Regular" w:cs="Arial"/>
          <w:b/>
          <w:bCs/>
          <w:spacing w:val="-14"/>
          <w:sz w:val="22"/>
          <w:szCs w:val="22"/>
          <w:lang w:val="el-GR"/>
        </w:rPr>
        <w:t>Υπογραφή συμφωνίας για εξαγορά Αιολικού πάρκου 84MW στην Ρουμανία</w:t>
      </w:r>
    </w:p>
    <w:p w14:paraId="6365D3AC" w14:textId="5C8B7FF9" w:rsidR="00523661" w:rsidRDefault="003A0E85" w:rsidP="00523661">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Ο</w:t>
      </w:r>
      <w:r w:rsidR="00523661" w:rsidRPr="00523661">
        <w:rPr>
          <w:rFonts w:ascii="Ping LCG Regular" w:hAnsi="Ping LCG Regular" w:cs="Arial"/>
          <w:spacing w:val="-14"/>
          <w:sz w:val="22"/>
          <w:szCs w:val="22"/>
          <w:lang w:val="el-GR"/>
        </w:rPr>
        <w:t xml:space="preserve"> Όμιλος υπέγραψε </w:t>
      </w:r>
      <w:r>
        <w:rPr>
          <w:rFonts w:ascii="Ping LCG Regular" w:hAnsi="Ping LCG Regular" w:cs="Arial"/>
          <w:spacing w:val="-14"/>
          <w:sz w:val="22"/>
          <w:szCs w:val="22"/>
          <w:lang w:val="el-GR"/>
        </w:rPr>
        <w:t>σ</w:t>
      </w:r>
      <w:r w:rsidRPr="00523661">
        <w:rPr>
          <w:rFonts w:ascii="Ping LCG Regular" w:hAnsi="Ping LCG Regular" w:cs="Arial"/>
          <w:spacing w:val="-14"/>
          <w:sz w:val="22"/>
          <w:szCs w:val="22"/>
          <w:lang w:val="el-GR"/>
        </w:rPr>
        <w:t>τις 21</w:t>
      </w:r>
      <w:r>
        <w:rPr>
          <w:rFonts w:ascii="Ping LCG Regular" w:hAnsi="Ping LCG Regular" w:cs="Arial"/>
          <w:spacing w:val="-14"/>
          <w:sz w:val="22"/>
          <w:szCs w:val="22"/>
          <w:lang w:val="el-GR"/>
        </w:rPr>
        <w:t>.</w:t>
      </w:r>
      <w:r w:rsidRPr="00523661">
        <w:rPr>
          <w:rFonts w:ascii="Ping LCG Regular" w:hAnsi="Ping LCG Regular" w:cs="Arial"/>
          <w:spacing w:val="-14"/>
          <w:sz w:val="22"/>
          <w:szCs w:val="22"/>
          <w:lang w:val="el-GR"/>
        </w:rPr>
        <w:t>7</w:t>
      </w:r>
      <w:r>
        <w:rPr>
          <w:rFonts w:ascii="Ping LCG Regular" w:hAnsi="Ping LCG Regular" w:cs="Arial"/>
          <w:spacing w:val="-14"/>
          <w:sz w:val="22"/>
          <w:szCs w:val="22"/>
          <w:lang w:val="el-GR"/>
        </w:rPr>
        <w:t>.</w:t>
      </w:r>
      <w:r w:rsidRPr="00523661">
        <w:rPr>
          <w:rFonts w:ascii="Ping LCG Regular" w:hAnsi="Ping LCG Regular" w:cs="Arial"/>
          <w:spacing w:val="-14"/>
          <w:sz w:val="22"/>
          <w:szCs w:val="22"/>
          <w:lang w:val="el-GR"/>
        </w:rPr>
        <w:t xml:space="preserve">2023, </w:t>
      </w:r>
      <w:r w:rsidR="00523661" w:rsidRPr="00523661">
        <w:rPr>
          <w:rFonts w:ascii="Ping LCG Regular" w:hAnsi="Ping LCG Regular" w:cs="Arial"/>
          <w:spacing w:val="-14"/>
          <w:sz w:val="22"/>
          <w:szCs w:val="22"/>
          <w:lang w:val="el-GR"/>
        </w:rPr>
        <w:t xml:space="preserve">μέσω της θυγατρικής ΔΕΗ Ανανεώσιμες Α.Ε., συμφωνία με ευρωπαϊκές θυγατρικές του ομίλου Lukoil για την απόκτηση του 100% της Land Power s.r.l., η οποία κατέχει αιολικό πάρκο σε λειτουργία στη Ρουμανία με συνολική εγκατεστημένη ισχύ 84MW. Το αιολικό πάρκο παράγει περισσότερες από 200GWh ετησίως καθώς βρίσκεται στις περιοχές Dorobantu και Topolog, οι οποίες έχουν το καλύτερο αιολικό δυναμικό στη χώρα. Η ΔΕΗ Ανανεώσιμες επιλέχθηκε ως προτιμώμενος αγοραστής μετά από διαγωνιστική διαδικασία, στην οποία συμμετείχαν διεθνείς εταιρείες. Η ολοκλήρωση της συμφωνίας αναμένεται το </w:t>
      </w:r>
      <w:r w:rsidR="00454E52">
        <w:rPr>
          <w:rFonts w:ascii="Ping LCG Regular" w:hAnsi="Ping LCG Regular" w:cs="Arial"/>
          <w:spacing w:val="-14"/>
          <w:sz w:val="22"/>
          <w:szCs w:val="22"/>
          <w:lang w:val="el-GR"/>
        </w:rPr>
        <w:t>δ΄</w:t>
      </w:r>
      <w:r w:rsidR="00454E52" w:rsidRPr="00523661">
        <w:rPr>
          <w:rFonts w:ascii="Ping LCG Regular" w:hAnsi="Ping LCG Regular" w:cs="Arial"/>
          <w:spacing w:val="-14"/>
          <w:sz w:val="22"/>
          <w:szCs w:val="22"/>
          <w:lang w:val="el-GR"/>
        </w:rPr>
        <w:t xml:space="preserve"> </w:t>
      </w:r>
      <w:r w:rsidR="00523661" w:rsidRPr="00523661">
        <w:rPr>
          <w:rFonts w:ascii="Ping LCG Regular" w:hAnsi="Ping LCG Regular" w:cs="Arial"/>
          <w:spacing w:val="-14"/>
          <w:sz w:val="22"/>
          <w:szCs w:val="22"/>
          <w:lang w:val="el-GR"/>
        </w:rPr>
        <w:t>τρίμηνο του 2023.</w:t>
      </w:r>
    </w:p>
    <w:p w14:paraId="3C738BF7" w14:textId="77777777" w:rsidR="00397026" w:rsidRDefault="00397026" w:rsidP="00523661">
      <w:pPr>
        <w:jc w:val="both"/>
        <w:rPr>
          <w:rFonts w:ascii="Ping LCG Regular" w:hAnsi="Ping LCG Regular" w:cs="Arial"/>
          <w:spacing w:val="-14"/>
          <w:sz w:val="22"/>
          <w:szCs w:val="22"/>
          <w:lang w:val="el-GR"/>
        </w:rPr>
      </w:pPr>
    </w:p>
    <w:p w14:paraId="0718D979" w14:textId="20F71994" w:rsidR="00193220" w:rsidRPr="0017580E" w:rsidRDefault="00626A29" w:rsidP="00523661">
      <w:pPr>
        <w:jc w:val="both"/>
        <w:rPr>
          <w:rFonts w:ascii="Ping LCG Regular" w:hAnsi="Ping LCG Regular" w:cs="Arial"/>
          <w:b/>
          <w:bCs/>
          <w:spacing w:val="-14"/>
          <w:sz w:val="22"/>
          <w:szCs w:val="22"/>
          <w:lang w:val="el-GR"/>
        </w:rPr>
      </w:pPr>
      <w:r w:rsidRPr="0017580E">
        <w:rPr>
          <w:rFonts w:ascii="Ping LCG Regular" w:hAnsi="Ping LCG Regular" w:cs="Arial"/>
          <w:b/>
          <w:bCs/>
          <w:spacing w:val="-14"/>
          <w:sz w:val="22"/>
          <w:szCs w:val="22"/>
          <w:lang w:val="el-GR"/>
        </w:rPr>
        <w:t>31.07.2023</w:t>
      </w:r>
      <w:r w:rsidR="00193220" w:rsidRPr="0017580E">
        <w:rPr>
          <w:rFonts w:ascii="Ping LCG Regular" w:hAnsi="Ping LCG Regular" w:cs="Arial"/>
          <w:b/>
          <w:bCs/>
          <w:spacing w:val="-14"/>
          <w:sz w:val="22"/>
          <w:szCs w:val="22"/>
          <w:lang w:val="el-GR"/>
        </w:rPr>
        <w:t>: Συναλλαγή τιτλοποίησης απαιτήσεων (ληξιπρόθεσμες απαιτήσεις άνω των 90 ημερών)</w:t>
      </w:r>
    </w:p>
    <w:p w14:paraId="79F4F633" w14:textId="073D98A3" w:rsidR="00B540F7" w:rsidRPr="00B540F7" w:rsidRDefault="00B540F7" w:rsidP="00B540F7">
      <w:pPr>
        <w:jc w:val="both"/>
        <w:rPr>
          <w:rFonts w:ascii="Ping LCG Regular" w:hAnsi="Ping LCG Regular" w:cs="Arial"/>
          <w:spacing w:val="-14"/>
          <w:sz w:val="22"/>
          <w:szCs w:val="22"/>
          <w:lang w:val="el-GR"/>
        </w:rPr>
      </w:pPr>
      <w:r w:rsidRPr="00B540F7">
        <w:rPr>
          <w:rFonts w:ascii="Ping LCG Regular" w:hAnsi="Ping LCG Regular" w:cs="Arial"/>
          <w:spacing w:val="-14"/>
          <w:sz w:val="22"/>
          <w:szCs w:val="22"/>
          <w:lang w:val="el-GR"/>
        </w:rPr>
        <w:t>Η ΔΕΗ συμφώνησε στην τροποποίηση των όρων της συναλλαγής τιτλοποίησης ύψους €325 εκατ. από ληξιπρόθεσμες απαιτήσεις. Η τροποποίηση αφορά, μεταξύ άλλων και υπό την πλήρωση ορισμένων προϋποθέσεων (conditions precedent):</w:t>
      </w:r>
    </w:p>
    <w:p w14:paraId="27338DC5" w14:textId="77777777" w:rsidR="00B540F7" w:rsidRPr="00B540F7" w:rsidRDefault="00B540F7" w:rsidP="00B540F7">
      <w:pPr>
        <w:jc w:val="both"/>
        <w:rPr>
          <w:rFonts w:ascii="Ping LCG Regular" w:hAnsi="Ping LCG Regular" w:cs="Arial"/>
          <w:spacing w:val="-14"/>
          <w:sz w:val="22"/>
          <w:szCs w:val="22"/>
          <w:lang w:val="el-GR"/>
        </w:rPr>
      </w:pPr>
      <w:r w:rsidRPr="00B540F7">
        <w:rPr>
          <w:rFonts w:ascii="Ping LCG Regular" w:hAnsi="Ping LCG Regular" w:cs="Arial"/>
          <w:spacing w:val="-14"/>
          <w:sz w:val="22"/>
          <w:szCs w:val="22"/>
          <w:lang w:val="el-GR"/>
        </w:rPr>
        <w:t>(i)      την παράταση της ανακυκλούμενης περιόδου (revolving period) από τον Ιούλιο του 2023 έως τον Ιούλιο του 2024 (με δυνατότητα παράτασής της για επιπλέον 12 μήνες)</w:t>
      </w:r>
    </w:p>
    <w:p w14:paraId="4B701380" w14:textId="77777777" w:rsidR="00B540F7" w:rsidRPr="00B540F7" w:rsidRDefault="00B540F7" w:rsidP="00B540F7">
      <w:pPr>
        <w:jc w:val="both"/>
        <w:rPr>
          <w:rFonts w:ascii="Ping LCG Regular" w:hAnsi="Ping LCG Regular" w:cs="Arial"/>
          <w:spacing w:val="-14"/>
          <w:sz w:val="22"/>
          <w:szCs w:val="22"/>
          <w:lang w:val="el-GR"/>
        </w:rPr>
      </w:pPr>
      <w:r w:rsidRPr="00B540F7">
        <w:rPr>
          <w:rFonts w:ascii="Ping LCG Regular" w:hAnsi="Ping LCG Regular" w:cs="Arial"/>
          <w:spacing w:val="-14"/>
          <w:sz w:val="22"/>
          <w:szCs w:val="22"/>
          <w:lang w:val="el-GR"/>
        </w:rPr>
        <w:t>(ii)     την παράταση της ημερομηνίας λήξης έως τον Ιούλιο του 2028 ή έως τον Ιούλιο του 2029, σε περίπτωση που η ανακυκλούμενη περίοδος (revolving period)  παραταθεί για επιπλέον 12 μήνες, όπως προαναφέρθηκε</w:t>
      </w:r>
    </w:p>
    <w:p w14:paraId="5AE1C612" w14:textId="77777777" w:rsidR="00B540F7" w:rsidRPr="00B540F7" w:rsidRDefault="00B540F7" w:rsidP="00B540F7">
      <w:pPr>
        <w:jc w:val="both"/>
        <w:rPr>
          <w:rFonts w:ascii="Ping LCG Regular" w:hAnsi="Ping LCG Regular" w:cs="Arial"/>
          <w:spacing w:val="-14"/>
          <w:sz w:val="22"/>
          <w:szCs w:val="22"/>
          <w:lang w:val="el-GR"/>
        </w:rPr>
      </w:pPr>
      <w:r w:rsidRPr="00B540F7">
        <w:rPr>
          <w:rFonts w:ascii="Ping LCG Regular" w:hAnsi="Ping LCG Regular" w:cs="Arial"/>
          <w:spacing w:val="-14"/>
          <w:sz w:val="22"/>
          <w:szCs w:val="22"/>
          <w:lang w:val="el-GR"/>
        </w:rPr>
        <w:t>(iii)    την τροποποίηση του αρχικού επιτοκίου για τα ομόλογα υψηλής εξοφλητικής προτεραιότητας (senior notes) από 6,8% σε EURIBOR + περιθώριο 4,5%.</w:t>
      </w:r>
    </w:p>
    <w:p w14:paraId="03A5E66C" w14:textId="052755C4" w:rsidR="00193220" w:rsidRDefault="00B540F7" w:rsidP="00B540F7">
      <w:pPr>
        <w:jc w:val="both"/>
        <w:rPr>
          <w:rFonts w:ascii="Ping LCG Regular" w:hAnsi="Ping LCG Regular" w:cs="Arial"/>
          <w:spacing w:val="-14"/>
          <w:sz w:val="22"/>
          <w:szCs w:val="22"/>
          <w:lang w:val="el-GR"/>
        </w:rPr>
      </w:pPr>
      <w:r w:rsidRPr="00B540F7">
        <w:rPr>
          <w:rFonts w:ascii="Ping LCG Regular" w:hAnsi="Ping LCG Regular" w:cs="Arial"/>
          <w:spacing w:val="-14"/>
          <w:sz w:val="22"/>
          <w:szCs w:val="22"/>
          <w:lang w:val="el-GR"/>
        </w:rPr>
        <w:t>Η συναλλαγή τιτλοποίησης ύψους €325 εκατ. από ληξιπρόθεσμες απαιτήσεις, είναι χωρίς αναγωγή στη ΔΕΗ. Τα συμβατικά έγγραφα υπογράφηκαν τον Απρίλιο του 2021 και η συναλλαγή ολοκληρώθηκε τον Ιούνιο του 2021. Εκδότης των ομολόγων είναι η PPC Zeus DAC, η ΔΕΗ ενεργεί ως πωλητής, διαχειριστής (servicer) και ομολογιούχος χαμηλής εξοφλητικής προτεραιότητας (junior noteholder), η Qualco Α.Ε. ενεργεί ως υποδιαχειριστής (sub-servicer), η Citibank N.A. (London branch) ενεργεί ως θεματοφύλακaς των ομολόγων  (note trustee) και η Carval Investors, η Deutsche Bank AG και υπό διαχείριση κεφάλαια της PIMCO είναι οι ομολογιούχοι υψηλής εξοφλητικής προτεραιότητας (senior noteholders).</w:t>
      </w:r>
    </w:p>
    <w:p w14:paraId="24891270" w14:textId="77777777" w:rsidR="00C43D8B" w:rsidRDefault="00C43D8B" w:rsidP="00B540F7">
      <w:pPr>
        <w:jc w:val="both"/>
        <w:rPr>
          <w:rFonts w:ascii="Ping LCG Regular" w:hAnsi="Ping LCG Regular" w:cs="Arial"/>
          <w:spacing w:val="-14"/>
          <w:sz w:val="22"/>
          <w:szCs w:val="22"/>
          <w:lang w:val="el-GR"/>
        </w:rPr>
      </w:pPr>
    </w:p>
    <w:p w14:paraId="6791F626" w14:textId="6E43EABE" w:rsidR="00C43D8B" w:rsidRPr="0017580E" w:rsidRDefault="00D235DF" w:rsidP="00B540F7">
      <w:pPr>
        <w:jc w:val="both"/>
        <w:rPr>
          <w:rFonts w:ascii="Ping LCG Regular" w:hAnsi="Ping LCG Regular" w:cs="Arial"/>
          <w:b/>
          <w:bCs/>
          <w:spacing w:val="-14"/>
          <w:sz w:val="22"/>
          <w:szCs w:val="22"/>
          <w:lang w:val="el-GR"/>
        </w:rPr>
      </w:pPr>
      <w:r w:rsidRPr="0017580E">
        <w:rPr>
          <w:rFonts w:ascii="Ping LCG Regular" w:hAnsi="Ping LCG Regular" w:cs="Arial"/>
          <w:b/>
          <w:bCs/>
          <w:spacing w:val="-14"/>
          <w:sz w:val="22"/>
          <w:szCs w:val="22"/>
          <w:lang w:val="el-GR"/>
        </w:rPr>
        <w:t>31.07.2023: Η RWE και η ΔΕΗ θα κατασκευάσουν φωτοβολταϊκά έργα ισχύος 280MW στην Ελλάδα</w:t>
      </w:r>
    </w:p>
    <w:p w14:paraId="4B60E200" w14:textId="2A35776F" w:rsidR="00F8339B" w:rsidRPr="00F8339B" w:rsidRDefault="0096376C" w:rsidP="00F8339B">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t>Μ</w:t>
      </w:r>
      <w:r w:rsidR="00F8339B" w:rsidRPr="00F8339B">
        <w:rPr>
          <w:rFonts w:ascii="Ping LCG Regular" w:hAnsi="Ping LCG Regular" w:cs="Arial"/>
          <w:spacing w:val="-14"/>
          <w:sz w:val="22"/>
          <w:szCs w:val="22"/>
          <w:lang w:val="el-GR"/>
        </w:rPr>
        <w:t>έσω της κοινοπραξίας ΜΕΤΩΝ ΕΝΕΡΓΕΙΑΚΗ Α.Ε., η RWE Renewables Europe &amp; Australia, με ποσοστό συμμετοχής 51% και η ΔΕΗ Ανανεώσιμες Α.Ε., με ποσοστό συμμετοχής 49%, έλαβαν την τελική επενδυτική απόφαση για την κατασκευή επιπλέον τριών φωτοβολταϊκών έργων (Σύμπλεγμα 2 Αμύνταιο).</w:t>
      </w:r>
    </w:p>
    <w:p w14:paraId="5ECAFDBA" w14:textId="77777777" w:rsidR="00F8339B" w:rsidRPr="00F8339B" w:rsidRDefault="00F8339B" w:rsidP="00F8339B">
      <w:pPr>
        <w:jc w:val="both"/>
        <w:rPr>
          <w:rFonts w:ascii="Ping LCG Regular" w:hAnsi="Ping LCG Regular" w:cs="Arial"/>
          <w:spacing w:val="-14"/>
          <w:sz w:val="22"/>
          <w:szCs w:val="22"/>
          <w:lang w:val="el-GR"/>
        </w:rPr>
      </w:pPr>
    </w:p>
    <w:p w14:paraId="2C74BFB5" w14:textId="77777777" w:rsidR="00F8339B" w:rsidRPr="00F8339B" w:rsidRDefault="00F8339B" w:rsidP="00F8339B">
      <w:pPr>
        <w:jc w:val="both"/>
        <w:rPr>
          <w:rFonts w:ascii="Ping LCG Regular" w:hAnsi="Ping LCG Regular" w:cs="Arial"/>
          <w:spacing w:val="-14"/>
          <w:sz w:val="22"/>
          <w:szCs w:val="22"/>
          <w:lang w:val="el-GR"/>
        </w:rPr>
      </w:pPr>
      <w:r w:rsidRPr="00F8339B">
        <w:rPr>
          <w:rFonts w:ascii="Ping LCG Regular" w:hAnsi="Ping LCG Regular" w:cs="Arial"/>
          <w:spacing w:val="-14"/>
          <w:sz w:val="22"/>
          <w:szCs w:val="22"/>
          <w:lang w:val="el-GR"/>
        </w:rPr>
        <w:lastRenderedPageBreak/>
        <w:t xml:space="preserve"> </w:t>
      </w:r>
    </w:p>
    <w:p w14:paraId="15EB5541" w14:textId="77777777" w:rsidR="00F8339B" w:rsidRPr="00F8339B" w:rsidRDefault="00F8339B" w:rsidP="00F8339B">
      <w:pPr>
        <w:jc w:val="both"/>
        <w:rPr>
          <w:rFonts w:ascii="Ping LCG Regular" w:hAnsi="Ping LCG Regular" w:cs="Arial"/>
          <w:spacing w:val="-14"/>
          <w:sz w:val="22"/>
          <w:szCs w:val="22"/>
          <w:lang w:val="el-GR"/>
        </w:rPr>
      </w:pPr>
    </w:p>
    <w:p w14:paraId="00325192" w14:textId="77777777" w:rsidR="00F8339B" w:rsidRPr="00F8339B" w:rsidRDefault="00F8339B" w:rsidP="00F8339B">
      <w:pPr>
        <w:jc w:val="both"/>
        <w:rPr>
          <w:rFonts w:ascii="Ping LCG Regular" w:hAnsi="Ping LCG Regular" w:cs="Arial"/>
          <w:spacing w:val="-14"/>
          <w:sz w:val="22"/>
          <w:szCs w:val="22"/>
          <w:lang w:val="el-GR"/>
        </w:rPr>
      </w:pPr>
      <w:r w:rsidRPr="00F8339B">
        <w:rPr>
          <w:rFonts w:ascii="Ping LCG Regular" w:hAnsi="Ping LCG Regular" w:cs="Arial"/>
          <w:spacing w:val="-14"/>
          <w:sz w:val="22"/>
          <w:szCs w:val="22"/>
          <w:lang w:val="el-GR"/>
        </w:rPr>
        <w:t>Τα  τρία φωτοβολταϊκά έργα με συνολική εγκατεστημένη ισχύ περίπου 280 MW θα κατασκευαστούν  στην  Δυτική Μακεδονία,  εντός των ορίων του πρώην λιγνιτικού πεδίου του Αμυνταίου με την έναρξη της κατασκευής να προγραμματίζεται για το  φθινόπωρο. Και τα τρία φωτοβολταϊκά έργα του Συμπλέγματος 2  Αμύνταιο  προβλέπεται να έχουν τεθεί σε λειτουργία μέχρι το τέλος του 2024. Η κοινοπραξία ήδη κατασκευάζει πέντε μεγάλης κλίμακας φωτοβολταϊκά έργα στην περιοχή (Σύμπλεγμα 1 Αμύνταιο), συνολικής εγκατεστημένης ισχύος 210 MW.</w:t>
      </w:r>
    </w:p>
    <w:p w14:paraId="52929810" w14:textId="77777777" w:rsidR="00F8339B" w:rsidRPr="00F8339B" w:rsidRDefault="00F8339B" w:rsidP="00F8339B">
      <w:pPr>
        <w:jc w:val="both"/>
        <w:rPr>
          <w:rFonts w:ascii="Ping LCG Regular" w:hAnsi="Ping LCG Regular" w:cs="Arial"/>
          <w:spacing w:val="-14"/>
          <w:sz w:val="22"/>
          <w:szCs w:val="22"/>
          <w:lang w:val="el-GR"/>
        </w:rPr>
      </w:pPr>
      <w:r w:rsidRPr="00F8339B">
        <w:rPr>
          <w:rFonts w:ascii="Ping LCG Regular" w:hAnsi="Ping LCG Regular" w:cs="Arial"/>
          <w:spacing w:val="-14"/>
          <w:sz w:val="22"/>
          <w:szCs w:val="22"/>
          <w:lang w:val="el-GR"/>
        </w:rPr>
        <w:t>Η ΜΕΤΩΝ ΕΝΕΡΓΕΙΑΚΗ Α.Ε., μέσω των εταιρειών έργου, έχει υπογράψει διμερείς συμβάσεις αγοραπωλησίας (PPAs) 15ετούς διάρκειας με τη ΔΕΗ, η οποία θα προμηθεύεται την πράσινη ενέργεια που θα παράγεται από τα τρία νέα φωτοβολταϊκά έργα. Για τη χρηματοδότηση της συνολικής επένδυσης ύψους €196 εκατ. για την ανέγερση των τριών φωτοβολταϊκών έργων του Συμπλέγματος 2 Αμύνταιο, έχουν εξασφαλιστεί κεφάλαια ύψους €98 εκατ. από την Ευρωπαϊκή Ένωση – NextGenerationEU μέσω του Ταμείου Ανάκαμψης και Ανθεκτικότητας «Ελλάδα 2.0». Τα υπόλοιπα κεφάλαια θα χρηματοδοτηθούν με τραπεζικό δανεισμό ύψους €59 εκατ., κατ’ αναλογία από τις Alpha Bank A.E., Eurobank A.E. και Εθνική Τράπεζα της Ελλάδος Α.Ε., όπως επίσης και με €39 εκατ. ίδια κεφάλαια. Η χρηματοδότηση βρίσκεται στο τελικό στάδιο του οικονομικού κλεισίματος.</w:t>
      </w:r>
    </w:p>
    <w:p w14:paraId="0466168C" w14:textId="781AB256" w:rsidR="00D235DF" w:rsidRPr="00D235DF" w:rsidRDefault="00F8339B" w:rsidP="00F8339B">
      <w:pPr>
        <w:jc w:val="both"/>
        <w:rPr>
          <w:rFonts w:ascii="Ping LCG Regular" w:hAnsi="Ping LCG Regular" w:cs="Arial"/>
          <w:spacing w:val="-14"/>
          <w:sz w:val="22"/>
          <w:szCs w:val="22"/>
          <w:lang w:val="el-GR"/>
        </w:rPr>
      </w:pPr>
      <w:r w:rsidRPr="00F8339B">
        <w:rPr>
          <w:rFonts w:ascii="Ping LCG Regular" w:hAnsi="Ping LCG Regular" w:cs="Arial"/>
          <w:spacing w:val="-14"/>
          <w:sz w:val="22"/>
          <w:szCs w:val="22"/>
          <w:lang w:val="el-GR"/>
        </w:rPr>
        <w:t>Συμπεριλαμβανομένων των ήδη υπό κατασκευή έργων, η ΜΕΤΩΝ ΕΝΕΡΓΕΙΑΚΗ Α.Ε., το κοινοπρακτικό σχήμα της RWE Renewables Europe &amp; Australia και της ΔΕΗ Ανανεώσιμες Α.Ε., αναπτύσσει στην Ελλάδα φωτοβολταϊκά έργα μεγάλης κλίμακας συνολικής ισχύος έως 2.000 MW. Η ΔΕΗ Ανανεώσιμες έχει συνεισφέρει στο κοινοπρακτικό σχήμα εννέα φωτοβολταϊκά έργα με συνολική ισχύ έως 940 MW ενώ η RWE Renewables Europe &amp; Australia έχει συνεισφέρει φωτοβολταϊκά έργα στην Ελλάδα, αντίστοιχου μεγέθους.</w:t>
      </w:r>
    </w:p>
    <w:p w14:paraId="37BC9A31" w14:textId="77777777" w:rsidR="004D7D3B" w:rsidRPr="0025244D" w:rsidRDefault="004D7D3B" w:rsidP="0025244D">
      <w:pPr>
        <w:jc w:val="both"/>
        <w:rPr>
          <w:rFonts w:ascii="Ping LCG Regular" w:hAnsi="Ping LCG Regular" w:cs="Arial"/>
          <w:spacing w:val="-14"/>
          <w:sz w:val="22"/>
          <w:szCs w:val="22"/>
          <w:lang w:val="el-GR"/>
        </w:rPr>
      </w:pPr>
    </w:p>
    <w:p w14:paraId="57A1FB16" w14:textId="77777777" w:rsidR="004D7D3B" w:rsidRPr="0025244D" w:rsidRDefault="004D7D3B" w:rsidP="0025244D">
      <w:pPr>
        <w:jc w:val="both"/>
        <w:rPr>
          <w:rFonts w:ascii="Ping LCG Regular" w:hAnsi="Ping LCG Regular" w:cs="Arial"/>
          <w:spacing w:val="-14"/>
          <w:sz w:val="22"/>
          <w:szCs w:val="22"/>
          <w:lang w:val="el-GR"/>
        </w:rPr>
      </w:pPr>
    </w:p>
    <w:p w14:paraId="7F24DFA0" w14:textId="77777777" w:rsidR="004D7D3B" w:rsidRPr="0025244D" w:rsidRDefault="004D7D3B" w:rsidP="0025244D">
      <w:pPr>
        <w:jc w:val="both"/>
        <w:rPr>
          <w:rFonts w:ascii="Ping LCG Regular" w:hAnsi="Ping LCG Regular" w:cs="Arial"/>
          <w:spacing w:val="-14"/>
          <w:sz w:val="22"/>
          <w:szCs w:val="22"/>
          <w:lang w:val="el-GR"/>
        </w:rPr>
      </w:pPr>
    </w:p>
    <w:p w14:paraId="28123F0B" w14:textId="7C2A55A7" w:rsidR="001933C5" w:rsidRDefault="001933C5" w:rsidP="0025244D">
      <w:pPr>
        <w:jc w:val="both"/>
        <w:rPr>
          <w:rFonts w:ascii="Ping LCG Regular" w:hAnsi="Ping LCG Regular" w:cs="Arial"/>
          <w:spacing w:val="-14"/>
          <w:sz w:val="22"/>
          <w:szCs w:val="22"/>
          <w:lang w:val="el-GR"/>
        </w:rPr>
      </w:pPr>
      <w:r>
        <w:rPr>
          <w:rFonts w:ascii="Ping LCG Regular" w:hAnsi="Ping LCG Regular" w:cs="Arial"/>
          <w:spacing w:val="-14"/>
          <w:sz w:val="22"/>
          <w:szCs w:val="22"/>
          <w:lang w:val="el-GR"/>
        </w:rPr>
        <w:br w:type="page"/>
      </w:r>
    </w:p>
    <w:p w14:paraId="29334026" w14:textId="5C3CEB0D" w:rsidR="00454FD8" w:rsidRPr="00FD35CF" w:rsidRDefault="00454FD8" w:rsidP="0025244D">
      <w:pPr>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lastRenderedPageBreak/>
        <w:t>Για περισσότερες πληροφορίες παρακαλούμε απευθυνθείτε στη Διεύθυνση Επενδυτικών Σχέσεων (</w:t>
      </w:r>
      <w:r w:rsidRPr="00FD35CF">
        <w:rPr>
          <w:rFonts w:ascii="Ping LCG Regular" w:hAnsi="Ping LCG Regular" w:cs="Arial"/>
          <w:spacing w:val="-14"/>
          <w:sz w:val="22"/>
          <w:szCs w:val="22"/>
        </w:rPr>
        <w:t>ir</w:t>
      </w:r>
      <w:r w:rsidRPr="00FD35CF">
        <w:rPr>
          <w:rFonts w:ascii="Ping LCG Regular" w:hAnsi="Ping LCG Regular" w:cs="Arial"/>
          <w:spacing w:val="-14"/>
          <w:sz w:val="22"/>
          <w:szCs w:val="22"/>
          <w:lang w:val="el-GR"/>
        </w:rPr>
        <w:t>@</w:t>
      </w:r>
      <w:r w:rsidRPr="00FD35CF">
        <w:rPr>
          <w:rFonts w:ascii="Ping LCG Regular" w:hAnsi="Ping LCG Regular" w:cs="Arial"/>
          <w:spacing w:val="-14"/>
          <w:sz w:val="22"/>
          <w:szCs w:val="22"/>
        </w:rPr>
        <w:t>dei</w:t>
      </w:r>
      <w:r w:rsidRPr="00FD35CF">
        <w:rPr>
          <w:rFonts w:ascii="Ping LCG Regular" w:hAnsi="Ping LCG Regular" w:cs="Arial"/>
          <w:spacing w:val="-14"/>
          <w:sz w:val="22"/>
          <w:szCs w:val="22"/>
          <w:lang w:val="el-GR"/>
        </w:rPr>
        <w:t>.</w:t>
      </w:r>
      <w:r w:rsidRPr="00FD35CF">
        <w:rPr>
          <w:rFonts w:ascii="Ping LCG Regular" w:hAnsi="Ping LCG Regular" w:cs="Arial"/>
          <w:spacing w:val="-14"/>
          <w:sz w:val="22"/>
          <w:szCs w:val="22"/>
        </w:rPr>
        <w:t>gr</w:t>
      </w:r>
      <w:r w:rsidRPr="00FD35CF">
        <w:rPr>
          <w:rFonts w:ascii="Ping LCG Regular" w:hAnsi="Ping LCG Regular" w:cs="Arial"/>
          <w:spacing w:val="-14"/>
          <w:sz w:val="22"/>
          <w:szCs w:val="22"/>
          <w:lang w:val="el-GR"/>
        </w:rPr>
        <w:t>):</w:t>
      </w:r>
    </w:p>
    <w:p w14:paraId="2E30B34B" w14:textId="77777777" w:rsidR="00454FD8" w:rsidRPr="00FD35CF" w:rsidRDefault="00454FD8" w:rsidP="0025244D">
      <w:pPr>
        <w:pStyle w:val="ListParagraph"/>
        <w:numPr>
          <w:ilvl w:val="0"/>
          <w:numId w:val="17"/>
        </w:numPr>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 xml:space="preserve">κ. Ιωάννη Στέφο, Διευθυντή Επενδυτικών Σχέσεων, </w:t>
      </w:r>
    </w:p>
    <w:p w14:paraId="1D5B14A6" w14:textId="164320EE" w:rsidR="00454FD8" w:rsidRPr="00FD35CF" w:rsidRDefault="000E26A3" w:rsidP="0025244D">
      <w:pPr>
        <w:pStyle w:val="ListParagraph"/>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ab/>
      </w:r>
      <w:r w:rsidR="00454FD8" w:rsidRPr="00FD35CF">
        <w:rPr>
          <w:rFonts w:ascii="Ping LCG Regular" w:hAnsi="Ping LCG Regular" w:cs="Arial"/>
          <w:spacing w:val="-14"/>
          <w:sz w:val="22"/>
          <w:szCs w:val="22"/>
        </w:rPr>
        <w:t>τηλ</w:t>
      </w:r>
      <w:r w:rsidR="00454FD8" w:rsidRPr="00FD35CF">
        <w:rPr>
          <w:rFonts w:ascii="Ping LCG Regular" w:hAnsi="Ping LCG Regular" w:cs="Arial"/>
          <w:spacing w:val="-14"/>
          <w:sz w:val="22"/>
          <w:szCs w:val="22"/>
          <w:lang w:val="en-US"/>
        </w:rPr>
        <w:t xml:space="preserve">. 210 5292153, e-mail: </w:t>
      </w:r>
      <w:hyperlink r:id="rId16" w:history="1">
        <w:r w:rsidR="000B35BF" w:rsidRPr="00726445">
          <w:rPr>
            <w:rStyle w:val="Hyperlink"/>
            <w:rFonts w:ascii="Ping LCG Regular" w:hAnsi="Ping LCG Regular" w:cs="Arial"/>
            <w:spacing w:val="-14"/>
            <w:sz w:val="22"/>
            <w:szCs w:val="22"/>
            <w:lang w:val="en-US"/>
          </w:rPr>
          <w:t>i.stefos@dei.gr</w:t>
        </w:r>
      </w:hyperlink>
      <w:r w:rsidR="000B35BF">
        <w:rPr>
          <w:rFonts w:ascii="Ping LCG Regular" w:hAnsi="Ping LCG Regular" w:cs="Arial"/>
          <w:spacing w:val="-14"/>
          <w:sz w:val="22"/>
          <w:szCs w:val="22"/>
        </w:rPr>
        <w:t xml:space="preserve"> </w:t>
      </w:r>
      <w:r w:rsidR="00454FD8" w:rsidRPr="00FD35CF">
        <w:rPr>
          <w:rFonts w:ascii="Ping LCG Regular" w:hAnsi="Ping LCG Regular" w:cs="Arial"/>
          <w:spacing w:val="-14"/>
          <w:sz w:val="22"/>
          <w:szCs w:val="22"/>
          <w:lang w:val="en-US"/>
        </w:rPr>
        <w:t xml:space="preserve">, </w:t>
      </w:r>
      <w:r w:rsidR="00454FD8" w:rsidRPr="00FD35CF">
        <w:rPr>
          <w:rFonts w:ascii="Ping LCG Regular" w:hAnsi="Ping LCG Regular" w:cs="Arial"/>
          <w:spacing w:val="-14"/>
          <w:sz w:val="22"/>
          <w:szCs w:val="22"/>
        </w:rPr>
        <w:t xml:space="preserve"> και</w:t>
      </w:r>
    </w:p>
    <w:p w14:paraId="4A33D3F5" w14:textId="77777777" w:rsidR="00454FD8" w:rsidRPr="00FD35CF" w:rsidRDefault="00454FD8" w:rsidP="0025244D">
      <w:pPr>
        <w:pStyle w:val="ListParagraph"/>
        <w:numPr>
          <w:ilvl w:val="0"/>
          <w:numId w:val="17"/>
        </w:numPr>
        <w:autoSpaceDE w:val="0"/>
        <w:autoSpaceDN w:val="0"/>
        <w:adjustRightInd w:val="0"/>
        <w:ind w:left="426" w:hanging="426"/>
        <w:jc w:val="both"/>
        <w:rPr>
          <w:rFonts w:ascii="Ping LCG Regular" w:hAnsi="Ping LCG Regular" w:cs="Arial"/>
          <w:bCs/>
          <w:i/>
          <w:spacing w:val="-14"/>
          <w:sz w:val="22"/>
          <w:szCs w:val="22"/>
        </w:rPr>
      </w:pPr>
      <w:r w:rsidRPr="00FD35CF">
        <w:rPr>
          <w:rFonts w:ascii="Ping LCG Regular" w:hAnsi="Ping LCG Regular" w:cs="Arial"/>
          <w:spacing w:val="-14"/>
          <w:sz w:val="22"/>
          <w:szCs w:val="22"/>
        </w:rPr>
        <w:t xml:space="preserve">κ. Εμμανουήλ Χατζάκη, Διευθυντή Κλάδου Σχέσεων με Αγορές, </w:t>
      </w:r>
    </w:p>
    <w:p w14:paraId="3CA133C4" w14:textId="23A56A3E" w:rsidR="000E26A3" w:rsidRPr="00FD35CF" w:rsidRDefault="000E26A3" w:rsidP="0025244D">
      <w:pPr>
        <w:pStyle w:val="ListParagraph"/>
        <w:ind w:left="426" w:hanging="426"/>
        <w:jc w:val="both"/>
        <w:rPr>
          <w:rFonts w:ascii="Ping LCG Regular" w:hAnsi="Ping LCG Regular" w:cs="Arial"/>
          <w:spacing w:val="-14"/>
          <w:sz w:val="22"/>
          <w:szCs w:val="22"/>
          <w:lang w:val="en-US"/>
        </w:rPr>
      </w:pPr>
      <w:r w:rsidRPr="00FD35CF">
        <w:rPr>
          <w:rFonts w:ascii="Ping LCG Regular" w:hAnsi="Ping LCG Regular" w:cs="Arial"/>
          <w:spacing w:val="-14"/>
          <w:sz w:val="22"/>
          <w:szCs w:val="22"/>
        </w:rPr>
        <w:tab/>
      </w:r>
      <w:r w:rsidR="00454FD8" w:rsidRPr="00FD35CF">
        <w:rPr>
          <w:rFonts w:ascii="Ping LCG Regular" w:hAnsi="Ping LCG Regular" w:cs="Arial"/>
          <w:spacing w:val="-14"/>
          <w:sz w:val="22"/>
          <w:szCs w:val="22"/>
        </w:rPr>
        <w:t>τηλ</w:t>
      </w:r>
      <w:r w:rsidR="00454FD8" w:rsidRPr="00FD35CF">
        <w:rPr>
          <w:rFonts w:ascii="Ping LCG Regular" w:hAnsi="Ping LCG Regular" w:cs="Arial"/>
          <w:spacing w:val="-14"/>
          <w:sz w:val="22"/>
          <w:szCs w:val="22"/>
          <w:lang w:val="en-US"/>
        </w:rPr>
        <w:t xml:space="preserve">. 210 5235832, e-mail: </w:t>
      </w:r>
      <w:hyperlink r:id="rId17" w:history="1">
        <w:r w:rsidR="00A04BBB" w:rsidRPr="003F02CA">
          <w:rPr>
            <w:rStyle w:val="Hyperlink"/>
            <w:rFonts w:ascii="Ping LCG Regular" w:hAnsi="Ping LCG Regular" w:cs="Arial"/>
            <w:spacing w:val="-14"/>
            <w:sz w:val="22"/>
            <w:szCs w:val="22"/>
            <w:lang w:val="en-US"/>
          </w:rPr>
          <w:t>e.chatzakis@dei.gr</w:t>
        </w:r>
      </w:hyperlink>
      <w:r w:rsidR="00454FD8" w:rsidRPr="00FD35CF">
        <w:rPr>
          <w:rFonts w:ascii="Ping LCG Regular" w:hAnsi="Ping LCG Regular" w:cs="Arial"/>
          <w:spacing w:val="-14"/>
          <w:sz w:val="22"/>
          <w:szCs w:val="22"/>
          <w:lang w:val="en-US"/>
        </w:rPr>
        <w:t>.</w:t>
      </w:r>
    </w:p>
    <w:p w14:paraId="388076DB" w14:textId="7CB3F2FD" w:rsidR="00E32210" w:rsidRPr="00FD35CF" w:rsidRDefault="00E32210" w:rsidP="0025244D">
      <w:pPr>
        <w:pStyle w:val="ListParagraph"/>
        <w:ind w:left="426" w:hanging="426"/>
        <w:jc w:val="both"/>
        <w:rPr>
          <w:sz w:val="22"/>
          <w:szCs w:val="22"/>
          <w:highlight w:val="yellow"/>
          <w:lang w:val="en-US"/>
        </w:rPr>
      </w:pPr>
    </w:p>
    <w:p w14:paraId="6713FD94" w14:textId="77777777" w:rsidR="000A2A5C" w:rsidRPr="00FD35CF" w:rsidRDefault="000A2A5C" w:rsidP="0025244D">
      <w:pPr>
        <w:spacing w:after="200" w:line="276" w:lineRule="auto"/>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Το Δελτίο Τύπου είναι διαθέσιμο στον διαδικτυακό τόπο της ΔΕΗ Α.Ε (</w:t>
      </w:r>
      <w:hyperlink r:id="rId18" w:history="1">
        <w:r w:rsidRPr="00FD35CF">
          <w:rPr>
            <w:rStyle w:val="Hyperlink"/>
            <w:rFonts w:ascii="Ping LCG Regular" w:hAnsi="Ping LCG Regular" w:cs="Arial"/>
            <w:spacing w:val="-14"/>
            <w:sz w:val="22"/>
            <w:szCs w:val="22"/>
          </w:rPr>
          <w:t>www</w:t>
        </w:r>
        <w:r w:rsidRPr="00FD35CF">
          <w:rPr>
            <w:rStyle w:val="Hyperlink"/>
            <w:rFonts w:ascii="Ping LCG Regular" w:hAnsi="Ping LCG Regular"/>
            <w:sz w:val="22"/>
            <w:szCs w:val="22"/>
            <w:lang w:val="el-GR"/>
          </w:rPr>
          <w:t>.</w:t>
        </w:r>
        <w:r w:rsidRPr="00FD35CF">
          <w:rPr>
            <w:rStyle w:val="Hyperlink"/>
            <w:rFonts w:ascii="Ping LCG Regular" w:hAnsi="Ping LCG Regular" w:cs="Arial"/>
            <w:spacing w:val="-14"/>
            <w:sz w:val="22"/>
            <w:szCs w:val="22"/>
          </w:rPr>
          <w:t>dei</w:t>
        </w:r>
        <w:r w:rsidRPr="00FD35CF">
          <w:rPr>
            <w:rStyle w:val="Hyperlink"/>
            <w:rFonts w:ascii="Ping LCG Regular" w:hAnsi="Ping LCG Regular"/>
            <w:sz w:val="22"/>
            <w:szCs w:val="22"/>
            <w:lang w:val="el-GR"/>
          </w:rPr>
          <w:t>.</w:t>
        </w:r>
        <w:r w:rsidRPr="00FD35CF">
          <w:rPr>
            <w:rStyle w:val="Hyperlink"/>
            <w:rFonts w:ascii="Ping LCG Regular" w:hAnsi="Ping LCG Regular" w:cs="Arial"/>
            <w:spacing w:val="-14"/>
            <w:sz w:val="22"/>
            <w:szCs w:val="22"/>
          </w:rPr>
          <w:t>gr</w:t>
        </w:r>
      </w:hyperlink>
      <w:r w:rsidRPr="00FD35CF">
        <w:rPr>
          <w:rFonts w:ascii="Ping LCG Regular" w:hAnsi="Ping LCG Regular" w:cs="Arial"/>
          <w:spacing w:val="-14"/>
          <w:sz w:val="22"/>
          <w:szCs w:val="22"/>
          <w:lang w:val="el-GR"/>
        </w:rPr>
        <w:t xml:space="preserve">) στην ενότητα “Επενδυτικές Σχέσεις”. </w:t>
      </w:r>
    </w:p>
    <w:p w14:paraId="04F4043D" w14:textId="77777777" w:rsidR="000A2A5C" w:rsidRPr="00FD35CF" w:rsidRDefault="000A2A5C" w:rsidP="0025244D">
      <w:pPr>
        <w:spacing w:after="200" w:line="276" w:lineRule="auto"/>
        <w:jc w:val="both"/>
        <w:rPr>
          <w:rFonts w:ascii="Ping LCG Regular" w:hAnsi="Ping LCG Regular" w:cs="Arial"/>
          <w:b/>
          <w:bCs/>
          <w:spacing w:val="-14"/>
          <w:sz w:val="22"/>
          <w:szCs w:val="22"/>
          <w:lang w:val="el-GR"/>
        </w:rPr>
      </w:pPr>
      <w:r w:rsidRPr="00FD35CF">
        <w:rPr>
          <w:rFonts w:ascii="Ping LCG Regular" w:hAnsi="Ping LCG Regular" w:cs="Arial"/>
          <w:b/>
          <w:bCs/>
          <w:spacing w:val="-14"/>
          <w:sz w:val="22"/>
          <w:szCs w:val="22"/>
          <w:lang w:val="el-GR"/>
        </w:rPr>
        <w:t>Σχετικά με τη Δημόσια Επιχείρηση Ηλεκτρισμού Α.Ε.</w:t>
      </w:r>
    </w:p>
    <w:p w14:paraId="20535A19" w14:textId="30787716" w:rsidR="000A2A5C" w:rsidRPr="00FD35CF" w:rsidRDefault="000A2A5C" w:rsidP="0025244D">
      <w:pPr>
        <w:spacing w:after="120"/>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Η Δ.Ε.Η. είναι ο μεγαλύτερος παραγωγός και προμηθευτής ηλεκτρικής ενέργειας στην Ελλάδα με παραγωγικό δυναμικό 11,</w:t>
      </w:r>
      <w:r w:rsidR="001170AD" w:rsidRPr="00FD35CF">
        <w:rPr>
          <w:rFonts w:ascii="Ping LCG Regular" w:hAnsi="Ping LCG Regular" w:cs="Arial"/>
          <w:spacing w:val="-14"/>
          <w:sz w:val="22"/>
          <w:szCs w:val="22"/>
          <w:lang w:val="el-GR"/>
        </w:rPr>
        <w:t>2</w:t>
      </w:r>
      <w:r w:rsidRPr="00FD35CF">
        <w:rPr>
          <w:rFonts w:ascii="Ping LCG Regular" w:hAnsi="Ping LCG Regular" w:cs="Arial"/>
          <w:spacing w:val="-14"/>
          <w:sz w:val="22"/>
          <w:szCs w:val="22"/>
          <w:lang w:val="el-GR"/>
        </w:rPr>
        <w:t xml:space="preserve"> GW, εξυπηρετώντας περίπου 5,6 εκατ. καταναλωτές. Επιπλέον, η Δ.Ε.Η. κατέχει το 51% των μετοχών του Διαχειριστή Ελληνικού Δικτύου Διανομής Ηλεκτρικής Ενέργειας Α.Ε., που είναι ο αποκλειστικός κύριος και διαχειριστής του δικτύου διανομής ηλεκτρικής ενέργειας της χώρας. Για περισσότερα από 70 χρόνια, η Δ.Ε.Η. παραμένει στο προσκήνιο της αγοράς ηλεκτρικής ενέργειας της Ελλάδας και αποτελεί ένα αναπόσπαστο κομμάτι της διαδικασίας εξηλεκτρισμού όλης της χώρας. Η Δ.Ε.Η. είναι εισηγμένη εταιρεία και οι μετοχές της αποτελούν αντικείμενο διαπραγμάτευσης στην Κύρια Αγορά του Χρηματιστηρίου Αθηνών.</w:t>
      </w:r>
    </w:p>
    <w:p w14:paraId="38B444ED" w14:textId="77777777" w:rsidR="000A2A5C" w:rsidRPr="00FD35CF" w:rsidRDefault="000A2A5C" w:rsidP="0025244D">
      <w:pPr>
        <w:spacing w:after="120"/>
        <w:jc w:val="both"/>
        <w:rPr>
          <w:rFonts w:ascii="Ping LCG Regular" w:hAnsi="Ping LCG Regular" w:cs="Arial"/>
          <w:spacing w:val="-14"/>
          <w:sz w:val="22"/>
          <w:szCs w:val="22"/>
          <w:lang w:val="el-GR"/>
        </w:rPr>
      </w:pPr>
    </w:p>
    <w:p w14:paraId="76C51BC0" w14:textId="77777777" w:rsidR="000A2A5C" w:rsidRPr="00FD35CF" w:rsidRDefault="000A2A5C" w:rsidP="0025244D">
      <w:pPr>
        <w:spacing w:after="200"/>
        <w:jc w:val="both"/>
        <w:rPr>
          <w:rFonts w:ascii="Ping LCG Regular" w:hAnsi="Ping LCG Regular" w:cs="Arial"/>
          <w:b/>
          <w:bCs/>
          <w:spacing w:val="-14"/>
          <w:sz w:val="22"/>
          <w:szCs w:val="22"/>
          <w:lang w:val="el-GR"/>
        </w:rPr>
      </w:pPr>
      <w:r w:rsidRPr="00FD35CF">
        <w:rPr>
          <w:rFonts w:ascii="Ping LCG Regular" w:hAnsi="Ping LCG Regular" w:cs="Arial"/>
          <w:b/>
          <w:bCs/>
          <w:spacing w:val="-14"/>
          <w:sz w:val="22"/>
          <w:szCs w:val="22"/>
          <w:lang w:val="el-GR"/>
        </w:rPr>
        <w:t>Δήλωση αποποίησης ευθύνης</w:t>
      </w:r>
    </w:p>
    <w:p w14:paraId="02C684EC" w14:textId="77777777" w:rsidR="000A2A5C" w:rsidRPr="00FD35CF" w:rsidRDefault="000A2A5C" w:rsidP="0025244D">
      <w:pPr>
        <w:spacing w:after="200"/>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 xml:space="preserve">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  </w:t>
      </w:r>
    </w:p>
    <w:p w14:paraId="14E60211" w14:textId="010EAD09" w:rsidR="000A2A5C" w:rsidRPr="00FD35CF" w:rsidRDefault="000A2A5C" w:rsidP="0025244D">
      <w:pPr>
        <w:spacing w:after="200"/>
        <w:jc w:val="both"/>
        <w:rPr>
          <w:rFonts w:ascii="Ping LCG Regular" w:hAnsi="Ping LCG Regular" w:cs="Arial"/>
          <w:spacing w:val="-14"/>
          <w:sz w:val="22"/>
          <w:szCs w:val="22"/>
          <w:lang w:val="el-GR"/>
        </w:rPr>
      </w:pPr>
      <w:r w:rsidRPr="00FD35CF">
        <w:rPr>
          <w:rFonts w:ascii="Ping LCG Regular" w:hAnsi="Ping LCG Regular" w:cs="Arial"/>
          <w:spacing w:val="-14"/>
          <w:sz w:val="22"/>
          <w:szCs w:val="22"/>
          <w:lang w:val="el-GR"/>
        </w:rPr>
        <w:t xml:space="preserve">Αυτές οι δηλώσεις που αφορούν μελλοντικά γεγονότα υπόκεινται, μεταξύ άλλων, i) στους επιχειρηματικούς, οικονομικούς και ανταγωνιστικούς κινδύνους, </w:t>
      </w:r>
      <w:r w:rsidR="00955A52" w:rsidRPr="00FD35CF">
        <w:rPr>
          <w:rFonts w:ascii="Ping LCG Regular" w:hAnsi="Ping LCG Regular" w:cs="Arial"/>
          <w:spacing w:val="-14"/>
          <w:sz w:val="22"/>
          <w:szCs w:val="22"/>
        </w:rPr>
        <w:t>ii</w:t>
      </w:r>
      <w:r w:rsidR="00955A5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στις μακροοικονομικές συνθήκες, iii) στη διακύμανση του ευρώ έναντι της συναλλαγματικής ισοτιμίας του δολαρίου ΗΠΑ, iv) στις τιμές πετρελαίου, φυσικού αερίου και ηλεκτρικής ενέργειας και στην τιμή των δικαιωμάτων εκπομπών CO</w:t>
      </w:r>
      <w:r w:rsidRPr="00FD35CF">
        <w:rPr>
          <w:rFonts w:ascii="Ping LCG Regular" w:hAnsi="Ping LCG Regular" w:cs="Arial"/>
          <w:spacing w:val="-14"/>
          <w:sz w:val="22"/>
          <w:szCs w:val="22"/>
          <w:vertAlign w:val="subscript"/>
          <w:lang w:val="el-GR"/>
        </w:rPr>
        <w:t>2</w:t>
      </w:r>
      <w:r w:rsidRPr="00FD35CF">
        <w:rPr>
          <w:rFonts w:ascii="Ping LCG Regular" w:hAnsi="Ping LCG Regular" w:cs="Arial"/>
          <w:spacing w:val="-14"/>
          <w:sz w:val="22"/>
          <w:szCs w:val="22"/>
          <w:lang w:val="el-GR"/>
        </w:rPr>
        <w:t>, v) στις αλλαγές του τοπίου της αγοράς και του νομικού, κανονιστικού</w:t>
      </w:r>
      <w:r w:rsidR="000468F6">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φορολογικού </w:t>
      </w:r>
      <w:r w:rsidR="003A5F72">
        <w:rPr>
          <w:rFonts w:ascii="Ping LCG Regular" w:hAnsi="Ping LCG Regular" w:cs="Arial"/>
          <w:spacing w:val="-14"/>
          <w:sz w:val="22"/>
          <w:szCs w:val="22"/>
          <w:lang w:val="el-GR"/>
        </w:rPr>
        <w:t xml:space="preserve">και δημοσιονομικού </w:t>
      </w:r>
      <w:r w:rsidRPr="00FD35CF">
        <w:rPr>
          <w:rFonts w:ascii="Ping LCG Regular" w:hAnsi="Ping LCG Regular" w:cs="Arial"/>
          <w:spacing w:val="-14"/>
          <w:sz w:val="22"/>
          <w:szCs w:val="22"/>
          <w:lang w:val="el-GR"/>
        </w:rPr>
        <w:t>τοπίου, vi) στην εξέλιξη του επισφαλούς χρέους, και</w:t>
      </w:r>
      <w:r w:rsidR="009D6A6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 </w:t>
      </w:r>
      <w:r w:rsidR="009D6A62" w:rsidRPr="00FD35CF">
        <w:rPr>
          <w:rFonts w:ascii="Ping LCG Regular" w:hAnsi="Ping LCG Regular" w:cs="Arial"/>
          <w:spacing w:val="-14"/>
          <w:sz w:val="22"/>
          <w:szCs w:val="22"/>
        </w:rPr>
        <w:t>vii</w:t>
      </w:r>
      <w:r w:rsidR="009D6A62" w:rsidRPr="00FD35CF">
        <w:rPr>
          <w:rFonts w:ascii="Ping LCG Regular" w:hAnsi="Ping LCG Regular" w:cs="Arial"/>
          <w:spacing w:val="-14"/>
          <w:sz w:val="22"/>
          <w:szCs w:val="22"/>
          <w:lang w:val="el-GR"/>
        </w:rPr>
        <w:t xml:space="preserve">) </w:t>
      </w:r>
      <w:r w:rsidRPr="00FD35CF">
        <w:rPr>
          <w:rFonts w:ascii="Ping LCG Regular" w:hAnsi="Ping LCG Regular" w:cs="Arial"/>
          <w:spacing w:val="-14"/>
          <w:sz w:val="22"/>
          <w:szCs w:val="22"/>
          <w:lang w:val="el-GR"/>
        </w:rPr>
        <w:t xml:space="preserve">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ανακοίνωση. Ως εκ τούτου, δεν θα πρέπει να βασίζεστε υπέρ του δέοντος σε αυτές τις δηλώσεις που αφορούν μελλοντικά γεγονότα, οι οποίες αφορούν μόνον την ημερομηνία της παρούσας ανακοίνωσης. </w:t>
      </w:r>
    </w:p>
    <w:p w14:paraId="56E9FFB9" w14:textId="77777777" w:rsidR="000A2A5C" w:rsidRPr="00FD35CF" w:rsidRDefault="000A2A5C" w:rsidP="0025244D">
      <w:pPr>
        <w:spacing w:after="200"/>
        <w:jc w:val="both"/>
        <w:rPr>
          <w:rFonts w:ascii="Ping LCG Regular" w:hAnsi="Ping LCG Regular"/>
          <w:sz w:val="22"/>
          <w:szCs w:val="22"/>
          <w:lang w:val="el-GR"/>
        </w:rPr>
      </w:pPr>
      <w:r w:rsidRPr="00FD35CF">
        <w:rPr>
          <w:rFonts w:ascii="Ping LCG Regular" w:hAnsi="Ping LCG Regular" w:cs="Arial"/>
          <w:spacing w:val="-14"/>
          <w:sz w:val="22"/>
          <w:szCs w:val="22"/>
          <w:lang w:val="el-GR"/>
        </w:rPr>
        <w:t xml:space="preserve">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  </w:t>
      </w:r>
    </w:p>
    <w:p w14:paraId="05C57CD9" w14:textId="77777777" w:rsidR="00C54E27" w:rsidRPr="0067593D" w:rsidRDefault="00C54E27" w:rsidP="0025244D">
      <w:pPr>
        <w:jc w:val="both"/>
        <w:rPr>
          <w:rFonts w:ascii="Ping LCG Regular" w:hAnsi="Ping LCG Regular" w:cs="Arial"/>
          <w:b/>
          <w:bCs/>
          <w:color w:val="000000"/>
          <w:sz w:val="20"/>
          <w:szCs w:val="20"/>
          <w:lang w:val="el-GR"/>
        </w:rPr>
      </w:pPr>
      <w:r w:rsidRPr="0067593D">
        <w:rPr>
          <w:rFonts w:ascii="Ping LCG Regular" w:hAnsi="Ping LCG Regular" w:cs="Arial"/>
          <w:b/>
          <w:bCs/>
          <w:color w:val="000000"/>
          <w:sz w:val="20"/>
          <w:szCs w:val="20"/>
          <w:lang w:val="el-GR"/>
        </w:rPr>
        <w:br w:type="page"/>
      </w:r>
    </w:p>
    <w:p w14:paraId="4042CBBB" w14:textId="16B6A03E" w:rsidR="007F61BC" w:rsidRPr="0067593D" w:rsidRDefault="007F61BC" w:rsidP="0025244D">
      <w:pPr>
        <w:jc w:val="both"/>
        <w:rPr>
          <w:rFonts w:ascii="Ping LCG Regular" w:hAnsi="Ping LCG Regular" w:cs="Arial"/>
          <w:b/>
          <w:bCs/>
          <w:color w:val="000000"/>
          <w:sz w:val="20"/>
          <w:szCs w:val="20"/>
          <w:lang w:val="el-GR"/>
        </w:rPr>
      </w:pPr>
      <w:r w:rsidRPr="0067593D">
        <w:rPr>
          <w:rFonts w:ascii="Ping LCG Regular" w:hAnsi="Ping LCG Regular" w:cs="Arial"/>
          <w:b/>
          <w:bCs/>
          <w:color w:val="000000"/>
          <w:sz w:val="20"/>
          <w:szCs w:val="20"/>
          <w:lang w:val="el-GR"/>
        </w:rPr>
        <w:lastRenderedPageBreak/>
        <w:t xml:space="preserve">ΠΑΡΑΡΤΗΜΑ – ΣΥΝΟΠΤΙΚΕΣ ΕΝΟΠΟΙΗΜΕΝΕΣ </w:t>
      </w:r>
      <w:r w:rsidR="00CE13C2" w:rsidRPr="0067593D">
        <w:rPr>
          <w:rFonts w:ascii="Ping LCG Regular" w:hAnsi="Ping LCG Regular" w:cs="Arial"/>
          <w:b/>
          <w:bCs/>
          <w:color w:val="000000"/>
          <w:sz w:val="20"/>
          <w:szCs w:val="20"/>
          <w:lang w:val="el-GR"/>
        </w:rPr>
        <w:t>ΟΙΚ</w:t>
      </w:r>
      <w:r w:rsidR="00A470E5" w:rsidRPr="0067593D">
        <w:rPr>
          <w:rFonts w:ascii="Ping LCG Regular" w:hAnsi="Ping LCG Regular" w:cs="Arial"/>
          <w:b/>
          <w:bCs/>
          <w:color w:val="000000"/>
          <w:sz w:val="20"/>
          <w:szCs w:val="20"/>
          <w:lang w:val="el-GR"/>
        </w:rPr>
        <w:t>Ο</w:t>
      </w:r>
      <w:r w:rsidR="00CE13C2" w:rsidRPr="0067593D">
        <w:rPr>
          <w:rFonts w:ascii="Ping LCG Regular" w:hAnsi="Ping LCG Regular" w:cs="Arial"/>
          <w:b/>
          <w:bCs/>
          <w:color w:val="000000"/>
          <w:sz w:val="20"/>
          <w:szCs w:val="20"/>
          <w:lang w:val="el-GR"/>
        </w:rPr>
        <w:t xml:space="preserve">ΝΟΜΙΚΕΣ </w:t>
      </w:r>
      <w:r w:rsidR="00A470E5" w:rsidRPr="0067593D">
        <w:rPr>
          <w:rFonts w:ascii="Ping LCG Regular" w:hAnsi="Ping LCG Regular" w:cs="Arial"/>
          <w:b/>
          <w:bCs/>
          <w:color w:val="000000"/>
          <w:sz w:val="20"/>
          <w:szCs w:val="20"/>
          <w:lang w:val="el-GR"/>
        </w:rPr>
        <w:t>ΚΑΤΑΣΤΑΣΕΙΣ</w:t>
      </w:r>
    </w:p>
    <w:p w14:paraId="41CA367C" w14:textId="77777777" w:rsidR="009947B6" w:rsidRPr="0067593D" w:rsidRDefault="009947B6" w:rsidP="0025244D">
      <w:pPr>
        <w:jc w:val="both"/>
        <w:rPr>
          <w:rFonts w:ascii="Ping LCG Regular" w:hAnsi="Ping LCG Regular" w:cs="Arial"/>
          <w:b/>
          <w:bCs/>
          <w:color w:val="000000"/>
          <w:sz w:val="20"/>
          <w:szCs w:val="20"/>
          <w:lang w:val="el-GR"/>
        </w:rPr>
      </w:pPr>
    </w:p>
    <w:p w14:paraId="1070F1DE" w14:textId="0B156CCF" w:rsidR="00DA00FF" w:rsidRPr="0067593D" w:rsidRDefault="00DA00FF" w:rsidP="0025244D">
      <w:pPr>
        <w:jc w:val="both"/>
        <w:rPr>
          <w:rFonts w:ascii="Ping LCG Regular" w:hAnsi="Ping LCG Regular" w:cs="Arial"/>
          <w:b/>
          <w:spacing w:val="-14"/>
          <w:sz w:val="20"/>
          <w:szCs w:val="20"/>
          <w:lang w:val="el-GR"/>
        </w:rPr>
      </w:pPr>
      <w:r w:rsidRPr="0067593D">
        <w:rPr>
          <w:rFonts w:ascii="Ping LCG Regular" w:hAnsi="Ping LCG Regular" w:cs="Arial"/>
          <w:b/>
          <w:spacing w:val="-14"/>
          <w:sz w:val="20"/>
          <w:szCs w:val="20"/>
          <w:lang w:val="el-GR"/>
        </w:rPr>
        <w:t xml:space="preserve">Ενοποιημένη Κατάσταση  Χρηματοοικονομικής Θέσης </w:t>
      </w:r>
      <w:r w:rsidR="003855BF" w:rsidRPr="0067593D">
        <w:rPr>
          <w:rFonts w:ascii="Ping LCG Regular" w:hAnsi="Ping LCG Regular" w:cs="Arial"/>
          <w:b/>
          <w:spacing w:val="-14"/>
          <w:sz w:val="20"/>
          <w:szCs w:val="20"/>
          <w:lang w:val="el-GR"/>
        </w:rPr>
        <w:t>(Συνοπτική)</w:t>
      </w:r>
      <w:r w:rsidR="00525DCF" w:rsidRPr="0067593D">
        <w:rPr>
          <w:rFonts w:ascii="Ping LCG Regular" w:hAnsi="Ping LCG Regular" w:cs="Arial"/>
          <w:b/>
          <w:spacing w:val="-14"/>
          <w:sz w:val="20"/>
          <w:szCs w:val="20"/>
          <w:lang w:val="el-GR"/>
        </w:rPr>
        <w:t xml:space="preserve"> </w:t>
      </w:r>
    </w:p>
    <w:p w14:paraId="386628C0" w14:textId="5AB2DB52" w:rsidR="00A67665" w:rsidRPr="0067593D" w:rsidRDefault="00A67665" w:rsidP="0025244D">
      <w:pPr>
        <w:jc w:val="both"/>
        <w:rPr>
          <w:rFonts w:ascii="Ping LCG Regular" w:hAnsi="Ping LCG Regular" w:cs="Arial"/>
          <w:b/>
          <w:spacing w:val="-14"/>
          <w:sz w:val="20"/>
          <w:szCs w:val="20"/>
          <w:lang w:val="el-GR"/>
        </w:rPr>
      </w:pPr>
    </w:p>
    <w:p w14:paraId="0AC76055" w14:textId="2C2DF546" w:rsidR="000474D4" w:rsidRPr="0067593D" w:rsidRDefault="00DA41B1" w:rsidP="0025244D">
      <w:pPr>
        <w:jc w:val="both"/>
        <w:rPr>
          <w:rFonts w:ascii="Ping LCG Regular" w:hAnsi="Ping LCG Regular" w:cs="Arial"/>
          <w:b/>
          <w:spacing w:val="-14"/>
          <w:sz w:val="20"/>
          <w:szCs w:val="20"/>
          <w:lang w:val="el-GR"/>
        </w:rPr>
      </w:pPr>
      <w:r w:rsidRPr="00DA41B1">
        <w:rPr>
          <w:noProof/>
        </w:rPr>
        <w:drawing>
          <wp:inline distT="0" distB="0" distL="0" distR="0" wp14:anchorId="1A58FDE5" wp14:editId="7DF45C8F">
            <wp:extent cx="6210935" cy="5207635"/>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10935" cy="5207635"/>
                    </a:xfrm>
                    <a:prstGeom prst="rect">
                      <a:avLst/>
                    </a:prstGeom>
                    <a:noFill/>
                    <a:ln>
                      <a:noFill/>
                    </a:ln>
                  </pic:spPr>
                </pic:pic>
              </a:graphicData>
            </a:graphic>
          </wp:inline>
        </w:drawing>
      </w:r>
      <w:r w:rsidR="000474D4" w:rsidRPr="0067593D">
        <w:rPr>
          <w:rFonts w:ascii="Ping LCG Regular" w:hAnsi="Ping LCG Regular" w:cs="Arial"/>
          <w:b/>
          <w:spacing w:val="-14"/>
          <w:sz w:val="20"/>
          <w:szCs w:val="20"/>
          <w:lang w:val="el-GR"/>
        </w:rPr>
        <w:br w:type="page"/>
      </w:r>
    </w:p>
    <w:p w14:paraId="68096477" w14:textId="0002E993" w:rsidR="00DA00FF" w:rsidRPr="0079015F" w:rsidRDefault="00DA00FF" w:rsidP="0025244D">
      <w:pPr>
        <w:jc w:val="both"/>
        <w:rPr>
          <w:rFonts w:ascii="Ping LCG Regular" w:hAnsi="Ping LCG Regular" w:cs="Arial"/>
          <w:b/>
          <w:spacing w:val="-14"/>
          <w:sz w:val="20"/>
          <w:szCs w:val="20"/>
          <w:lang w:val="el-GR"/>
        </w:rPr>
      </w:pPr>
      <w:r w:rsidRPr="0067593D">
        <w:rPr>
          <w:rFonts w:ascii="Ping LCG Regular" w:hAnsi="Ping LCG Regular" w:cs="Arial"/>
          <w:b/>
          <w:spacing w:val="-14"/>
          <w:sz w:val="20"/>
          <w:szCs w:val="20"/>
          <w:lang w:val="el-GR"/>
        </w:rPr>
        <w:lastRenderedPageBreak/>
        <w:t xml:space="preserve">Ενοποιημένη Κατάσταση Αποτελεσμάτων </w:t>
      </w:r>
      <w:r w:rsidR="003855BF" w:rsidRPr="0067593D">
        <w:rPr>
          <w:rFonts w:ascii="Ping LCG Regular" w:hAnsi="Ping LCG Regular" w:cs="Arial"/>
          <w:b/>
          <w:spacing w:val="-14"/>
          <w:sz w:val="20"/>
          <w:szCs w:val="20"/>
          <w:lang w:val="el-GR"/>
        </w:rPr>
        <w:t>(Συνοπτική)</w:t>
      </w:r>
    </w:p>
    <w:p w14:paraId="74E1CD10" w14:textId="77777777" w:rsidR="00CD38F1" w:rsidRPr="0067593D" w:rsidRDefault="00CD38F1" w:rsidP="0025244D">
      <w:pPr>
        <w:jc w:val="both"/>
        <w:rPr>
          <w:rFonts w:ascii="Ping LCG Regular" w:hAnsi="Ping LCG Regular" w:cs="Arial"/>
          <w:b/>
          <w:spacing w:val="-14"/>
          <w:sz w:val="20"/>
          <w:szCs w:val="20"/>
          <w:lang w:val="el-GR"/>
        </w:rPr>
      </w:pPr>
    </w:p>
    <w:p w14:paraId="520E81E9" w14:textId="6F686942" w:rsidR="009144C1" w:rsidRPr="0067593D" w:rsidRDefault="00057B09" w:rsidP="0025244D">
      <w:pPr>
        <w:jc w:val="both"/>
        <w:rPr>
          <w:rFonts w:ascii="Ping LCG Regular" w:hAnsi="Ping LCG Regular" w:cs="Arial"/>
          <w:b/>
          <w:spacing w:val="-14"/>
          <w:sz w:val="20"/>
          <w:szCs w:val="20"/>
          <w:lang w:val="el-GR"/>
        </w:rPr>
      </w:pPr>
      <w:r w:rsidRPr="00057B09">
        <w:rPr>
          <w:noProof/>
        </w:rPr>
        <w:drawing>
          <wp:inline distT="0" distB="0" distL="0" distR="0" wp14:anchorId="0A3A9AE6" wp14:editId="1F41CB1B">
            <wp:extent cx="6210935" cy="4645660"/>
            <wp:effectExtent l="0" t="0" r="0" b="254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0935" cy="4645660"/>
                    </a:xfrm>
                    <a:prstGeom prst="rect">
                      <a:avLst/>
                    </a:prstGeom>
                    <a:noFill/>
                    <a:ln>
                      <a:noFill/>
                    </a:ln>
                  </pic:spPr>
                </pic:pic>
              </a:graphicData>
            </a:graphic>
          </wp:inline>
        </w:drawing>
      </w:r>
      <w:r w:rsidR="00850C29" w:rsidRPr="00821F3C">
        <w:rPr>
          <w:lang w:val="el-GR"/>
        </w:rPr>
        <w:t xml:space="preserve"> </w:t>
      </w:r>
      <w:r w:rsidR="009144C1" w:rsidRPr="0067593D">
        <w:rPr>
          <w:rFonts w:ascii="Ping LCG Regular" w:hAnsi="Ping LCG Regular" w:cs="Arial"/>
          <w:b/>
          <w:spacing w:val="-14"/>
          <w:sz w:val="20"/>
          <w:szCs w:val="20"/>
          <w:lang w:val="el-GR"/>
        </w:rPr>
        <w:br w:type="page"/>
      </w:r>
    </w:p>
    <w:p w14:paraId="21159085" w14:textId="2A2B1698" w:rsidR="00DA00FF" w:rsidRPr="0067593D" w:rsidRDefault="00DA00FF" w:rsidP="0025244D">
      <w:pPr>
        <w:autoSpaceDE w:val="0"/>
        <w:autoSpaceDN w:val="0"/>
        <w:adjustRightInd w:val="0"/>
        <w:spacing w:line="276" w:lineRule="auto"/>
        <w:jc w:val="both"/>
        <w:rPr>
          <w:rFonts w:ascii="Ping LCG Regular" w:hAnsi="Ping LCG Regular" w:cs="Arial"/>
          <w:b/>
          <w:spacing w:val="-14"/>
          <w:sz w:val="20"/>
          <w:szCs w:val="20"/>
          <w:lang w:val="el-GR"/>
        </w:rPr>
      </w:pPr>
      <w:r w:rsidRPr="0067593D">
        <w:rPr>
          <w:rFonts w:ascii="Ping LCG Regular" w:hAnsi="Ping LCG Regular" w:cs="Arial"/>
          <w:b/>
          <w:spacing w:val="-14"/>
          <w:sz w:val="20"/>
          <w:szCs w:val="20"/>
          <w:lang w:val="el-GR"/>
        </w:rPr>
        <w:lastRenderedPageBreak/>
        <w:t xml:space="preserve">Ενοποιημένη κατάσταση ταμιακών ροών </w:t>
      </w:r>
      <w:r w:rsidR="003855BF" w:rsidRPr="0067593D">
        <w:rPr>
          <w:rFonts w:ascii="Ping LCG Regular" w:hAnsi="Ping LCG Regular" w:cs="Arial"/>
          <w:b/>
          <w:spacing w:val="-14"/>
          <w:sz w:val="20"/>
          <w:szCs w:val="20"/>
          <w:lang w:val="el-GR"/>
        </w:rPr>
        <w:t>(Συνοπτική)</w:t>
      </w:r>
    </w:p>
    <w:p w14:paraId="000111AB" w14:textId="48134733" w:rsidR="002F39FA" w:rsidRPr="0067593D" w:rsidRDefault="002F39FA" w:rsidP="0025244D">
      <w:pPr>
        <w:autoSpaceDE w:val="0"/>
        <w:autoSpaceDN w:val="0"/>
        <w:adjustRightInd w:val="0"/>
        <w:spacing w:line="276" w:lineRule="auto"/>
        <w:jc w:val="both"/>
        <w:rPr>
          <w:rFonts w:ascii="Ping LCG Regular" w:hAnsi="Ping LCG Regular" w:cs="Arial"/>
          <w:b/>
          <w:spacing w:val="-14"/>
          <w:sz w:val="20"/>
          <w:szCs w:val="20"/>
          <w:lang w:val="el-GR"/>
        </w:rPr>
      </w:pPr>
    </w:p>
    <w:p w14:paraId="779137EA" w14:textId="750AA961" w:rsidR="00CA5B39" w:rsidRDefault="00057B09" w:rsidP="0025244D">
      <w:pPr>
        <w:autoSpaceDE w:val="0"/>
        <w:autoSpaceDN w:val="0"/>
        <w:adjustRightInd w:val="0"/>
        <w:spacing w:line="276" w:lineRule="auto"/>
        <w:jc w:val="both"/>
        <w:rPr>
          <w:rFonts w:ascii="Ping LCG Regular" w:hAnsi="Ping LCG Regular" w:cs="Arial"/>
          <w:b/>
          <w:spacing w:val="-14"/>
          <w:sz w:val="20"/>
          <w:szCs w:val="20"/>
          <w:lang w:val="el-GR"/>
        </w:rPr>
      </w:pPr>
      <w:r w:rsidRPr="00057B09">
        <w:rPr>
          <w:noProof/>
        </w:rPr>
        <w:drawing>
          <wp:inline distT="0" distB="0" distL="0" distR="0" wp14:anchorId="0D5D925B" wp14:editId="11BA61F0">
            <wp:extent cx="6210935" cy="6520815"/>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0935" cy="6520815"/>
                    </a:xfrm>
                    <a:prstGeom prst="rect">
                      <a:avLst/>
                    </a:prstGeom>
                    <a:noFill/>
                    <a:ln>
                      <a:noFill/>
                    </a:ln>
                  </pic:spPr>
                </pic:pic>
              </a:graphicData>
            </a:graphic>
          </wp:inline>
        </w:drawing>
      </w:r>
    </w:p>
    <w:p w14:paraId="0023036F" w14:textId="77777777" w:rsidR="00A6613A" w:rsidRDefault="00A6613A" w:rsidP="0025244D">
      <w:pPr>
        <w:autoSpaceDE w:val="0"/>
        <w:autoSpaceDN w:val="0"/>
        <w:adjustRightInd w:val="0"/>
        <w:spacing w:line="276" w:lineRule="auto"/>
        <w:jc w:val="both"/>
        <w:rPr>
          <w:rFonts w:ascii="Ping LCG Regular" w:hAnsi="Ping LCG Regular" w:cs="Arial"/>
          <w:b/>
          <w:spacing w:val="-14"/>
          <w:sz w:val="20"/>
          <w:szCs w:val="20"/>
          <w:lang w:val="el-GR"/>
        </w:rPr>
      </w:pPr>
    </w:p>
    <w:p w14:paraId="39FD0065" w14:textId="05C230BB" w:rsidR="00A6613A" w:rsidRPr="00821F3C" w:rsidRDefault="00A6613A" w:rsidP="004412AA">
      <w:pPr>
        <w:autoSpaceDE w:val="0"/>
        <w:autoSpaceDN w:val="0"/>
        <w:adjustRightInd w:val="0"/>
        <w:spacing w:line="276" w:lineRule="auto"/>
        <w:jc w:val="both"/>
        <w:rPr>
          <w:rFonts w:ascii="Ping LCG Regular" w:hAnsi="Ping LCG Regular" w:cs="Arial"/>
          <w:bCs/>
          <w:spacing w:val="-14"/>
          <w:sz w:val="20"/>
          <w:szCs w:val="20"/>
          <w:lang w:val="el-GR"/>
        </w:rPr>
      </w:pPr>
    </w:p>
    <w:sectPr w:rsidR="00A6613A" w:rsidRPr="00821F3C" w:rsidSect="00AC2B39">
      <w:headerReference w:type="default" r:id="rId22"/>
      <w:footerReference w:type="default" r:id="rId23"/>
      <w:pgSz w:w="11900" w:h="16840"/>
      <w:pgMar w:top="720" w:right="985" w:bottom="851" w:left="1134"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74A23" w14:textId="77777777" w:rsidR="00CD778D" w:rsidRDefault="00CD778D" w:rsidP="000E10BE">
      <w:r>
        <w:separator/>
      </w:r>
    </w:p>
  </w:endnote>
  <w:endnote w:type="continuationSeparator" w:id="0">
    <w:p w14:paraId="72B058FB" w14:textId="77777777" w:rsidR="00CD778D" w:rsidRDefault="00CD778D" w:rsidP="000E10BE">
      <w:r>
        <w:continuationSeparator/>
      </w:r>
    </w:p>
  </w:endnote>
  <w:endnote w:type="continuationNotice" w:id="1">
    <w:p w14:paraId="62A1D20C" w14:textId="77777777" w:rsidR="00CD778D" w:rsidRDefault="00CD77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A1"/>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ing LCG Regular">
    <w:panose1 w:val="00000000000000000000"/>
    <w:charset w:val="00"/>
    <w:family w:val="modern"/>
    <w:notTrueType/>
    <w:pitch w:val="variable"/>
    <w:sig w:usb0="E00002FF" w:usb1="5001E47B" w:usb2="00000000" w:usb3="00000000" w:csb0="0000019F" w:csb1="00000000"/>
  </w:font>
  <w:font w:name="Ping LCG Bold">
    <w:panose1 w:val="00000000000000000000"/>
    <w:charset w:val="00"/>
    <w:family w:val="modern"/>
    <w:notTrueType/>
    <w:pitch w:val="variable"/>
    <w:sig w:usb0="E00002FF" w:usb1="5001E47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l-GR"/>
      </w:rPr>
      <w:id w:val="360316571"/>
      <w:docPartObj>
        <w:docPartGallery w:val="Page Numbers (Bottom of Page)"/>
        <w:docPartUnique/>
      </w:docPartObj>
    </w:sdtPr>
    <w:sdtEndPr/>
    <w:sdtContent>
      <w:p w14:paraId="14BCB474" w14:textId="5153D000" w:rsidR="007A0DF1" w:rsidRDefault="007A0DF1">
        <w:pPr>
          <w:pStyle w:val="Footer"/>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250A1140" w14:textId="77777777" w:rsidR="007A0DF1" w:rsidRDefault="007A0DF1">
    <w:pPr>
      <w:pStyle w:val="Footer"/>
    </w:pPr>
  </w:p>
  <w:p w14:paraId="62EC8CAA" w14:textId="77777777" w:rsidR="00C72D7E" w:rsidRDefault="00C72D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8286D" w14:textId="77777777" w:rsidR="00CD778D" w:rsidRDefault="00CD778D" w:rsidP="000E10BE">
      <w:r>
        <w:separator/>
      </w:r>
    </w:p>
  </w:footnote>
  <w:footnote w:type="continuationSeparator" w:id="0">
    <w:p w14:paraId="589DDE78" w14:textId="77777777" w:rsidR="00CD778D" w:rsidRDefault="00CD778D" w:rsidP="000E10BE">
      <w:r>
        <w:continuationSeparator/>
      </w:r>
    </w:p>
  </w:footnote>
  <w:footnote w:type="continuationNotice" w:id="1">
    <w:p w14:paraId="4BA2C4AD" w14:textId="77777777" w:rsidR="00CD778D" w:rsidRDefault="00CD77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8480853" w:rsidR="007A0DF1" w:rsidRPr="00940B99" w:rsidRDefault="007A0DF1">
    <w:pPr>
      <w:pStyle w:val="Header"/>
      <w:rPr>
        <w:sz w:val="20"/>
        <w:szCs w:val="20"/>
      </w:rPr>
    </w:pPr>
    <w:r w:rsidRPr="00940B99">
      <w:rPr>
        <w:noProof/>
        <w:sz w:val="18"/>
        <w:szCs w:val="18"/>
      </w:rPr>
      <w:drawing>
        <wp:anchor distT="0" distB="0" distL="114300" distR="114300" simplePos="0" relativeHeight="251658240" behindDoc="1" locked="0" layoutInCell="1" allowOverlap="1" wp14:anchorId="06631F23" wp14:editId="425013DF">
          <wp:simplePos x="0" y="0"/>
          <wp:positionH relativeFrom="page">
            <wp:posOffset>5591175</wp:posOffset>
          </wp:positionH>
          <wp:positionV relativeFrom="page">
            <wp:posOffset>-74295</wp:posOffset>
          </wp:positionV>
          <wp:extent cx="1609200" cy="1609200"/>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r w:rsidRPr="00940B99">
      <w:rPr>
        <w:sz w:val="20"/>
        <w:szCs w:val="20"/>
      </w:rPr>
      <w:t xml:space="preserve">Διεύθυνση </w:t>
    </w:r>
    <w:r w:rsidRPr="00940B99">
      <w:rPr>
        <w:sz w:val="20"/>
        <w:szCs w:val="20"/>
      </w:rPr>
      <w:br/>
      <w:t xml:space="preserve">Επενδυτικών </w:t>
    </w:r>
    <w:r w:rsidRPr="00940B99">
      <w:rPr>
        <w:sz w:val="20"/>
        <w:szCs w:val="20"/>
      </w:rPr>
      <w:br/>
      <w:t>Σχέσεων</w:t>
    </w:r>
  </w:p>
  <w:p w14:paraId="03EE564A" w14:textId="13C504A5" w:rsidR="007A0DF1" w:rsidRPr="00BB4345" w:rsidRDefault="007A0DF1">
    <w:pPr>
      <w:pStyle w:val="Header"/>
      <w:rPr>
        <w:sz w:val="18"/>
        <w:szCs w:val="18"/>
      </w:rPr>
    </w:pPr>
  </w:p>
  <w:p w14:paraId="008678F8" w14:textId="78168467" w:rsidR="007A0DF1" w:rsidRDefault="007A0DF1">
    <w:pPr>
      <w:pStyle w:val="Header"/>
    </w:pPr>
  </w:p>
  <w:p w14:paraId="3FEADFDC" w14:textId="77777777" w:rsidR="00C72D7E" w:rsidRDefault="00C72D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6116690"/>
    <w:multiLevelType w:val="hybridMultilevel"/>
    <w:tmpl w:val="84ECCD3E"/>
    <w:lvl w:ilvl="0" w:tplc="04080003">
      <w:start w:val="1"/>
      <w:numFmt w:val="bullet"/>
      <w:lvlText w:val="o"/>
      <w:lvlJc w:val="left"/>
      <w:pPr>
        <w:ind w:left="717" w:hanging="360"/>
      </w:pPr>
      <w:rPr>
        <w:rFonts w:ascii="Courier New" w:hAnsi="Courier New" w:cs="Courier New" w:hint="default"/>
      </w:rPr>
    </w:lvl>
    <w:lvl w:ilvl="1" w:tplc="FFFFFFFF">
      <w:start w:val="1"/>
      <w:numFmt w:val="bullet"/>
      <w:lvlText w:val="o"/>
      <w:lvlJc w:val="left"/>
      <w:pPr>
        <w:ind w:left="1437" w:hanging="360"/>
      </w:pPr>
      <w:rPr>
        <w:rFonts w:ascii="Courier New" w:hAnsi="Courier New" w:cs="Courier New" w:hint="default"/>
      </w:rPr>
    </w:lvl>
    <w:lvl w:ilvl="2" w:tplc="FFFFFFFF">
      <w:start w:val="1"/>
      <w:numFmt w:val="bullet"/>
      <w:lvlText w:val=""/>
      <w:lvlJc w:val="left"/>
      <w:pPr>
        <w:ind w:left="2157" w:hanging="360"/>
      </w:pPr>
      <w:rPr>
        <w:rFonts w:ascii="Wingdings" w:hAnsi="Wingdings" w:hint="default"/>
      </w:rPr>
    </w:lvl>
    <w:lvl w:ilvl="3" w:tplc="FFFFFFFF">
      <w:start w:val="1"/>
      <w:numFmt w:val="bullet"/>
      <w:lvlText w:val=""/>
      <w:lvlJc w:val="left"/>
      <w:pPr>
        <w:ind w:left="2877" w:hanging="360"/>
      </w:pPr>
      <w:rPr>
        <w:rFonts w:ascii="Symbol" w:hAnsi="Symbol" w:hint="default"/>
      </w:rPr>
    </w:lvl>
    <w:lvl w:ilvl="4" w:tplc="FFFFFFFF">
      <w:start w:val="1"/>
      <w:numFmt w:val="bullet"/>
      <w:lvlText w:val="o"/>
      <w:lvlJc w:val="left"/>
      <w:pPr>
        <w:ind w:left="3597" w:hanging="360"/>
      </w:pPr>
      <w:rPr>
        <w:rFonts w:ascii="Courier New" w:hAnsi="Courier New" w:cs="Courier New" w:hint="default"/>
      </w:rPr>
    </w:lvl>
    <w:lvl w:ilvl="5" w:tplc="FFFFFFFF">
      <w:start w:val="1"/>
      <w:numFmt w:val="bullet"/>
      <w:lvlText w:val=""/>
      <w:lvlJc w:val="left"/>
      <w:pPr>
        <w:ind w:left="4317" w:hanging="360"/>
      </w:pPr>
      <w:rPr>
        <w:rFonts w:ascii="Wingdings" w:hAnsi="Wingdings" w:hint="default"/>
      </w:rPr>
    </w:lvl>
    <w:lvl w:ilvl="6" w:tplc="FFFFFFFF">
      <w:start w:val="1"/>
      <w:numFmt w:val="bullet"/>
      <w:lvlText w:val=""/>
      <w:lvlJc w:val="left"/>
      <w:pPr>
        <w:ind w:left="5037" w:hanging="360"/>
      </w:pPr>
      <w:rPr>
        <w:rFonts w:ascii="Symbol" w:hAnsi="Symbol" w:hint="default"/>
      </w:rPr>
    </w:lvl>
    <w:lvl w:ilvl="7" w:tplc="FFFFFFFF">
      <w:start w:val="1"/>
      <w:numFmt w:val="bullet"/>
      <w:lvlText w:val="o"/>
      <w:lvlJc w:val="left"/>
      <w:pPr>
        <w:ind w:left="5757" w:hanging="360"/>
      </w:pPr>
      <w:rPr>
        <w:rFonts w:ascii="Courier New" w:hAnsi="Courier New" w:cs="Courier New" w:hint="default"/>
      </w:rPr>
    </w:lvl>
    <w:lvl w:ilvl="8" w:tplc="FFFFFFFF">
      <w:start w:val="1"/>
      <w:numFmt w:val="bullet"/>
      <w:lvlText w:val=""/>
      <w:lvlJc w:val="left"/>
      <w:pPr>
        <w:ind w:left="6477" w:hanging="360"/>
      </w:pPr>
      <w:rPr>
        <w:rFonts w:ascii="Wingdings" w:hAnsi="Wingdings" w:hint="default"/>
      </w:rPr>
    </w:lvl>
  </w:abstractNum>
  <w:abstractNum w:abstractNumId="2" w15:restartNumberingAfterBreak="0">
    <w:nsid w:val="099D6B76"/>
    <w:multiLevelType w:val="hybridMultilevel"/>
    <w:tmpl w:val="DADEF2F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A8677E7"/>
    <w:multiLevelType w:val="hybridMultilevel"/>
    <w:tmpl w:val="6FD00A80"/>
    <w:lvl w:ilvl="0" w:tplc="00000001">
      <w:numFmt w:val="bullet"/>
      <w:lvlText w:val="-"/>
      <w:lvlJc w:val="left"/>
      <w:pPr>
        <w:ind w:left="717" w:hanging="360"/>
      </w:pPr>
      <w:rPr>
        <w:rFonts w:ascii="Times New Roman" w:hAnsi="Times New Roman" w:cs="Times New Roman"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AF6C19"/>
    <w:multiLevelType w:val="hybridMultilevel"/>
    <w:tmpl w:val="9B48944C"/>
    <w:lvl w:ilvl="0" w:tplc="CB68E564">
      <w:numFmt w:val="bullet"/>
      <w:lvlText w:val="-"/>
      <w:lvlJc w:val="left"/>
      <w:pPr>
        <w:ind w:left="731" w:hanging="360"/>
      </w:pPr>
      <w:rPr>
        <w:rFonts w:ascii="Arial" w:eastAsia="Times New Roman" w:hAnsi="Arial" w:cs="Aria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8"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93B38"/>
    <w:multiLevelType w:val="hybridMultilevel"/>
    <w:tmpl w:val="F9BE7390"/>
    <w:lvl w:ilvl="0" w:tplc="0408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0" w15:restartNumberingAfterBreak="0">
    <w:nsid w:val="22815E60"/>
    <w:multiLevelType w:val="hybridMultilevel"/>
    <w:tmpl w:val="DC94C526"/>
    <w:lvl w:ilvl="0" w:tplc="9E86EF02">
      <w:numFmt w:val="bullet"/>
      <w:lvlText w:val=""/>
      <w:lvlJc w:val="left"/>
      <w:pPr>
        <w:ind w:left="720" w:hanging="360"/>
      </w:pPr>
      <w:rPr>
        <w:rFonts w:ascii="Wingdings" w:eastAsiaTheme="minorHAnsi" w:hAnsi="Wingdings"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3D90661"/>
    <w:multiLevelType w:val="multilevel"/>
    <w:tmpl w:val="D4B81BCC"/>
    <w:lvl w:ilvl="0">
      <w:start w:val="1"/>
      <w:numFmt w:val="bullet"/>
      <w:lvlText w:val=""/>
      <w:lvlJc w:val="left"/>
      <w:pPr>
        <w:tabs>
          <w:tab w:val="num" w:pos="372"/>
        </w:tabs>
        <w:ind w:left="372" w:hanging="360"/>
      </w:pPr>
      <w:rPr>
        <w:rFonts w:ascii="Symbol" w:hAnsi="Symbol" w:hint="default"/>
        <w:sz w:val="20"/>
      </w:rPr>
    </w:lvl>
    <w:lvl w:ilvl="1" w:tentative="1">
      <w:start w:val="1"/>
      <w:numFmt w:val="bullet"/>
      <w:lvlText w:val="o"/>
      <w:lvlJc w:val="left"/>
      <w:pPr>
        <w:tabs>
          <w:tab w:val="num" w:pos="1092"/>
        </w:tabs>
        <w:ind w:left="1092" w:hanging="360"/>
      </w:pPr>
      <w:rPr>
        <w:rFonts w:ascii="Courier New" w:hAnsi="Courier New" w:hint="default"/>
        <w:sz w:val="20"/>
      </w:rPr>
    </w:lvl>
    <w:lvl w:ilvl="2" w:tentative="1">
      <w:start w:val="1"/>
      <w:numFmt w:val="bullet"/>
      <w:lvlText w:val=""/>
      <w:lvlJc w:val="left"/>
      <w:pPr>
        <w:tabs>
          <w:tab w:val="num" w:pos="1812"/>
        </w:tabs>
        <w:ind w:left="1812" w:hanging="360"/>
      </w:pPr>
      <w:rPr>
        <w:rFonts w:ascii="Wingdings" w:hAnsi="Wingdings" w:hint="default"/>
        <w:sz w:val="20"/>
      </w:rPr>
    </w:lvl>
    <w:lvl w:ilvl="3" w:tentative="1">
      <w:start w:val="1"/>
      <w:numFmt w:val="bullet"/>
      <w:lvlText w:val=""/>
      <w:lvlJc w:val="left"/>
      <w:pPr>
        <w:tabs>
          <w:tab w:val="num" w:pos="2532"/>
        </w:tabs>
        <w:ind w:left="2532" w:hanging="360"/>
      </w:pPr>
      <w:rPr>
        <w:rFonts w:ascii="Wingdings" w:hAnsi="Wingdings" w:hint="default"/>
        <w:sz w:val="20"/>
      </w:rPr>
    </w:lvl>
    <w:lvl w:ilvl="4" w:tentative="1">
      <w:start w:val="1"/>
      <w:numFmt w:val="bullet"/>
      <w:lvlText w:val=""/>
      <w:lvlJc w:val="left"/>
      <w:pPr>
        <w:tabs>
          <w:tab w:val="num" w:pos="3252"/>
        </w:tabs>
        <w:ind w:left="3252" w:hanging="360"/>
      </w:pPr>
      <w:rPr>
        <w:rFonts w:ascii="Wingdings" w:hAnsi="Wingdings" w:hint="default"/>
        <w:sz w:val="20"/>
      </w:rPr>
    </w:lvl>
    <w:lvl w:ilvl="5" w:tentative="1">
      <w:start w:val="1"/>
      <w:numFmt w:val="bullet"/>
      <w:lvlText w:val=""/>
      <w:lvlJc w:val="left"/>
      <w:pPr>
        <w:tabs>
          <w:tab w:val="num" w:pos="3972"/>
        </w:tabs>
        <w:ind w:left="3972" w:hanging="360"/>
      </w:pPr>
      <w:rPr>
        <w:rFonts w:ascii="Wingdings" w:hAnsi="Wingdings" w:hint="default"/>
        <w:sz w:val="20"/>
      </w:rPr>
    </w:lvl>
    <w:lvl w:ilvl="6" w:tentative="1">
      <w:start w:val="1"/>
      <w:numFmt w:val="bullet"/>
      <w:lvlText w:val=""/>
      <w:lvlJc w:val="left"/>
      <w:pPr>
        <w:tabs>
          <w:tab w:val="num" w:pos="4692"/>
        </w:tabs>
        <w:ind w:left="4692" w:hanging="360"/>
      </w:pPr>
      <w:rPr>
        <w:rFonts w:ascii="Wingdings" w:hAnsi="Wingdings" w:hint="default"/>
        <w:sz w:val="20"/>
      </w:rPr>
    </w:lvl>
    <w:lvl w:ilvl="7" w:tentative="1">
      <w:start w:val="1"/>
      <w:numFmt w:val="bullet"/>
      <w:lvlText w:val=""/>
      <w:lvlJc w:val="left"/>
      <w:pPr>
        <w:tabs>
          <w:tab w:val="num" w:pos="5412"/>
        </w:tabs>
        <w:ind w:left="5412" w:hanging="360"/>
      </w:pPr>
      <w:rPr>
        <w:rFonts w:ascii="Wingdings" w:hAnsi="Wingdings" w:hint="default"/>
        <w:sz w:val="20"/>
      </w:rPr>
    </w:lvl>
    <w:lvl w:ilvl="8" w:tentative="1">
      <w:start w:val="1"/>
      <w:numFmt w:val="bullet"/>
      <w:lvlText w:val=""/>
      <w:lvlJc w:val="left"/>
      <w:pPr>
        <w:tabs>
          <w:tab w:val="num" w:pos="6132"/>
        </w:tabs>
        <w:ind w:left="6132" w:hanging="360"/>
      </w:pPr>
      <w:rPr>
        <w:rFonts w:ascii="Wingdings" w:hAnsi="Wingdings" w:hint="default"/>
        <w:sz w:val="20"/>
      </w:rPr>
    </w:lvl>
  </w:abstractNum>
  <w:abstractNum w:abstractNumId="12" w15:restartNumberingAfterBreak="0">
    <w:nsid w:val="50FA50AB"/>
    <w:multiLevelType w:val="hybridMultilevel"/>
    <w:tmpl w:val="7A708C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47E2E28"/>
    <w:multiLevelType w:val="hybridMultilevel"/>
    <w:tmpl w:val="085858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D45756A"/>
    <w:multiLevelType w:val="hybridMultilevel"/>
    <w:tmpl w:val="5D1EB3A2"/>
    <w:lvl w:ilvl="0" w:tplc="CB68E564">
      <w:numFmt w:val="bullet"/>
      <w:lvlText w:val="-"/>
      <w:lvlJc w:val="left"/>
      <w:pPr>
        <w:ind w:left="360" w:hanging="360"/>
      </w:pPr>
      <w:rPr>
        <w:rFonts w:ascii="Arial" w:eastAsia="Times New Roman" w:hAnsi="Arial" w:cs="Arial" w:hint="default"/>
      </w:rPr>
    </w:lvl>
    <w:lvl w:ilvl="1" w:tplc="04080003">
      <w:start w:val="1"/>
      <w:numFmt w:val="bullet"/>
      <w:lvlText w:val="o"/>
      <w:lvlJc w:val="left"/>
      <w:pPr>
        <w:ind w:left="-4230" w:hanging="360"/>
      </w:pPr>
      <w:rPr>
        <w:rFonts w:ascii="Courier New" w:hAnsi="Courier New" w:cs="Courier New" w:hint="default"/>
      </w:rPr>
    </w:lvl>
    <w:lvl w:ilvl="2" w:tplc="04080005" w:tentative="1">
      <w:start w:val="1"/>
      <w:numFmt w:val="bullet"/>
      <w:lvlText w:val=""/>
      <w:lvlJc w:val="left"/>
      <w:pPr>
        <w:ind w:left="-3510" w:hanging="360"/>
      </w:pPr>
      <w:rPr>
        <w:rFonts w:ascii="Wingdings" w:hAnsi="Wingdings" w:hint="default"/>
      </w:rPr>
    </w:lvl>
    <w:lvl w:ilvl="3" w:tplc="04080001" w:tentative="1">
      <w:start w:val="1"/>
      <w:numFmt w:val="bullet"/>
      <w:lvlText w:val=""/>
      <w:lvlJc w:val="left"/>
      <w:pPr>
        <w:ind w:left="-2790" w:hanging="360"/>
      </w:pPr>
      <w:rPr>
        <w:rFonts w:ascii="Symbol" w:hAnsi="Symbol" w:hint="default"/>
      </w:rPr>
    </w:lvl>
    <w:lvl w:ilvl="4" w:tplc="04080003" w:tentative="1">
      <w:start w:val="1"/>
      <w:numFmt w:val="bullet"/>
      <w:lvlText w:val="o"/>
      <w:lvlJc w:val="left"/>
      <w:pPr>
        <w:ind w:left="-2070" w:hanging="360"/>
      </w:pPr>
      <w:rPr>
        <w:rFonts w:ascii="Courier New" w:hAnsi="Courier New" w:cs="Courier New" w:hint="default"/>
      </w:rPr>
    </w:lvl>
    <w:lvl w:ilvl="5" w:tplc="04080005" w:tentative="1">
      <w:start w:val="1"/>
      <w:numFmt w:val="bullet"/>
      <w:lvlText w:val=""/>
      <w:lvlJc w:val="left"/>
      <w:pPr>
        <w:ind w:left="-1350" w:hanging="360"/>
      </w:pPr>
      <w:rPr>
        <w:rFonts w:ascii="Wingdings" w:hAnsi="Wingdings" w:hint="default"/>
      </w:rPr>
    </w:lvl>
    <w:lvl w:ilvl="6" w:tplc="04080001" w:tentative="1">
      <w:start w:val="1"/>
      <w:numFmt w:val="bullet"/>
      <w:lvlText w:val=""/>
      <w:lvlJc w:val="left"/>
      <w:pPr>
        <w:ind w:left="-630" w:hanging="360"/>
      </w:pPr>
      <w:rPr>
        <w:rFonts w:ascii="Symbol" w:hAnsi="Symbol" w:hint="default"/>
      </w:rPr>
    </w:lvl>
    <w:lvl w:ilvl="7" w:tplc="04080003" w:tentative="1">
      <w:start w:val="1"/>
      <w:numFmt w:val="bullet"/>
      <w:lvlText w:val="o"/>
      <w:lvlJc w:val="left"/>
      <w:pPr>
        <w:ind w:left="90" w:hanging="360"/>
      </w:pPr>
      <w:rPr>
        <w:rFonts w:ascii="Courier New" w:hAnsi="Courier New" w:cs="Courier New" w:hint="default"/>
      </w:rPr>
    </w:lvl>
    <w:lvl w:ilvl="8" w:tplc="04080005" w:tentative="1">
      <w:start w:val="1"/>
      <w:numFmt w:val="bullet"/>
      <w:lvlText w:val=""/>
      <w:lvlJc w:val="left"/>
      <w:pPr>
        <w:ind w:left="810" w:hanging="360"/>
      </w:pPr>
      <w:rPr>
        <w:rFonts w:ascii="Wingdings" w:hAnsi="Wingdings" w:hint="default"/>
      </w:rPr>
    </w:lvl>
  </w:abstractNum>
  <w:abstractNum w:abstractNumId="15" w15:restartNumberingAfterBreak="0">
    <w:nsid w:val="62E66E28"/>
    <w:multiLevelType w:val="hybridMultilevel"/>
    <w:tmpl w:val="E458AD94"/>
    <w:lvl w:ilvl="0" w:tplc="C82CC4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B43C97"/>
    <w:multiLevelType w:val="hybridMultilevel"/>
    <w:tmpl w:val="3956214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4"/>
  </w:num>
  <w:num w:numId="3">
    <w:abstractNumId w:val="14"/>
  </w:num>
  <w:num w:numId="4">
    <w:abstractNumId w:val="8"/>
  </w:num>
  <w:num w:numId="5">
    <w:abstractNumId w:val="6"/>
  </w:num>
  <w:num w:numId="6">
    <w:abstractNumId w:val="17"/>
  </w:num>
  <w:num w:numId="7">
    <w:abstractNumId w:val="5"/>
  </w:num>
  <w:num w:numId="8">
    <w:abstractNumId w:val="0"/>
  </w:num>
  <w:num w:numId="9">
    <w:abstractNumId w:val="7"/>
  </w:num>
  <w:num w:numId="10">
    <w:abstractNumId w:val="3"/>
  </w:num>
  <w:num w:numId="11">
    <w:abstractNumId w:val="15"/>
  </w:num>
  <w:num w:numId="12">
    <w:abstractNumId w:val="11"/>
  </w:num>
  <w:num w:numId="13">
    <w:abstractNumId w:val="16"/>
  </w:num>
  <w:num w:numId="14">
    <w:abstractNumId w:val="1"/>
  </w:num>
  <w:num w:numId="15">
    <w:abstractNumId w:val="13"/>
  </w:num>
  <w:num w:numId="16">
    <w:abstractNumId w:val="12"/>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3DB"/>
    <w:rsid w:val="00001463"/>
    <w:rsid w:val="000018BC"/>
    <w:rsid w:val="00001E5E"/>
    <w:rsid w:val="000025E9"/>
    <w:rsid w:val="00002B50"/>
    <w:rsid w:val="00002D18"/>
    <w:rsid w:val="000031B8"/>
    <w:rsid w:val="0000344A"/>
    <w:rsid w:val="00003CC4"/>
    <w:rsid w:val="0000478F"/>
    <w:rsid w:val="00004B0A"/>
    <w:rsid w:val="000056D1"/>
    <w:rsid w:val="000057C4"/>
    <w:rsid w:val="0000658D"/>
    <w:rsid w:val="000069F0"/>
    <w:rsid w:val="00006FEA"/>
    <w:rsid w:val="0000737D"/>
    <w:rsid w:val="000073EC"/>
    <w:rsid w:val="000074E9"/>
    <w:rsid w:val="00007614"/>
    <w:rsid w:val="000077AF"/>
    <w:rsid w:val="00007C70"/>
    <w:rsid w:val="0001084D"/>
    <w:rsid w:val="000108D8"/>
    <w:rsid w:val="00010CB7"/>
    <w:rsid w:val="00010DA3"/>
    <w:rsid w:val="00011212"/>
    <w:rsid w:val="000113F4"/>
    <w:rsid w:val="00011D71"/>
    <w:rsid w:val="00012D6D"/>
    <w:rsid w:val="00013062"/>
    <w:rsid w:val="000133A1"/>
    <w:rsid w:val="0001342B"/>
    <w:rsid w:val="00013471"/>
    <w:rsid w:val="00013593"/>
    <w:rsid w:val="000135F5"/>
    <w:rsid w:val="0001378A"/>
    <w:rsid w:val="00013998"/>
    <w:rsid w:val="00013D4F"/>
    <w:rsid w:val="000143E7"/>
    <w:rsid w:val="00015064"/>
    <w:rsid w:val="0001669D"/>
    <w:rsid w:val="00016759"/>
    <w:rsid w:val="00016E8E"/>
    <w:rsid w:val="00017175"/>
    <w:rsid w:val="00017313"/>
    <w:rsid w:val="00017568"/>
    <w:rsid w:val="00017B32"/>
    <w:rsid w:val="0002094C"/>
    <w:rsid w:val="0002203F"/>
    <w:rsid w:val="000220AE"/>
    <w:rsid w:val="0002274A"/>
    <w:rsid w:val="00022FA2"/>
    <w:rsid w:val="00022FC4"/>
    <w:rsid w:val="00024422"/>
    <w:rsid w:val="00024551"/>
    <w:rsid w:val="0002582F"/>
    <w:rsid w:val="00025DEC"/>
    <w:rsid w:val="0002667F"/>
    <w:rsid w:val="000268AB"/>
    <w:rsid w:val="00026DBA"/>
    <w:rsid w:val="00026ECD"/>
    <w:rsid w:val="0002754B"/>
    <w:rsid w:val="0003146F"/>
    <w:rsid w:val="00031829"/>
    <w:rsid w:val="000319AF"/>
    <w:rsid w:val="00031C63"/>
    <w:rsid w:val="00032103"/>
    <w:rsid w:val="000322A7"/>
    <w:rsid w:val="000337AD"/>
    <w:rsid w:val="00033AD1"/>
    <w:rsid w:val="00033E4D"/>
    <w:rsid w:val="00034A2F"/>
    <w:rsid w:val="00034BF0"/>
    <w:rsid w:val="00035DF4"/>
    <w:rsid w:val="00035E2E"/>
    <w:rsid w:val="00035ED6"/>
    <w:rsid w:val="00036590"/>
    <w:rsid w:val="00037936"/>
    <w:rsid w:val="00040150"/>
    <w:rsid w:val="00040177"/>
    <w:rsid w:val="000408A0"/>
    <w:rsid w:val="00040A9C"/>
    <w:rsid w:val="000419A2"/>
    <w:rsid w:val="00041CD6"/>
    <w:rsid w:val="000420B9"/>
    <w:rsid w:val="000423CD"/>
    <w:rsid w:val="000426F9"/>
    <w:rsid w:val="0004297C"/>
    <w:rsid w:val="000436B4"/>
    <w:rsid w:val="00043857"/>
    <w:rsid w:val="00044325"/>
    <w:rsid w:val="00044428"/>
    <w:rsid w:val="00044D94"/>
    <w:rsid w:val="00045B0B"/>
    <w:rsid w:val="000468F6"/>
    <w:rsid w:val="0004716F"/>
    <w:rsid w:val="000474D4"/>
    <w:rsid w:val="00050694"/>
    <w:rsid w:val="00050868"/>
    <w:rsid w:val="00050AA8"/>
    <w:rsid w:val="00050AE3"/>
    <w:rsid w:val="00051106"/>
    <w:rsid w:val="0005145C"/>
    <w:rsid w:val="00051485"/>
    <w:rsid w:val="000534BB"/>
    <w:rsid w:val="000539AC"/>
    <w:rsid w:val="00054441"/>
    <w:rsid w:val="00054DC0"/>
    <w:rsid w:val="00055140"/>
    <w:rsid w:val="00055518"/>
    <w:rsid w:val="000559A2"/>
    <w:rsid w:val="00055AD1"/>
    <w:rsid w:val="00055C88"/>
    <w:rsid w:val="00055F88"/>
    <w:rsid w:val="000561D7"/>
    <w:rsid w:val="0005634C"/>
    <w:rsid w:val="000569B6"/>
    <w:rsid w:val="000570A2"/>
    <w:rsid w:val="0005779C"/>
    <w:rsid w:val="00057B09"/>
    <w:rsid w:val="00060271"/>
    <w:rsid w:val="00060690"/>
    <w:rsid w:val="0006261E"/>
    <w:rsid w:val="00063759"/>
    <w:rsid w:val="000638D9"/>
    <w:rsid w:val="00063C55"/>
    <w:rsid w:val="00063EFC"/>
    <w:rsid w:val="0006402D"/>
    <w:rsid w:val="00064956"/>
    <w:rsid w:val="000652BF"/>
    <w:rsid w:val="00065351"/>
    <w:rsid w:val="0006544F"/>
    <w:rsid w:val="00065873"/>
    <w:rsid w:val="00065EBB"/>
    <w:rsid w:val="00066358"/>
    <w:rsid w:val="0006665F"/>
    <w:rsid w:val="00067082"/>
    <w:rsid w:val="0006714A"/>
    <w:rsid w:val="000671EB"/>
    <w:rsid w:val="0006722A"/>
    <w:rsid w:val="00067C36"/>
    <w:rsid w:val="00070326"/>
    <w:rsid w:val="00070635"/>
    <w:rsid w:val="00072120"/>
    <w:rsid w:val="000725BE"/>
    <w:rsid w:val="000729A0"/>
    <w:rsid w:val="00073B5F"/>
    <w:rsid w:val="00073CF0"/>
    <w:rsid w:val="000742C9"/>
    <w:rsid w:val="0007526B"/>
    <w:rsid w:val="000753EE"/>
    <w:rsid w:val="00075EDB"/>
    <w:rsid w:val="00076804"/>
    <w:rsid w:val="00076CE5"/>
    <w:rsid w:val="00081A15"/>
    <w:rsid w:val="00081F33"/>
    <w:rsid w:val="00083D7E"/>
    <w:rsid w:val="00084536"/>
    <w:rsid w:val="00084F96"/>
    <w:rsid w:val="00085470"/>
    <w:rsid w:val="00085B76"/>
    <w:rsid w:val="00085EA9"/>
    <w:rsid w:val="0008621C"/>
    <w:rsid w:val="00086752"/>
    <w:rsid w:val="0008698B"/>
    <w:rsid w:val="00087DA6"/>
    <w:rsid w:val="00087FC4"/>
    <w:rsid w:val="00090B00"/>
    <w:rsid w:val="00090C18"/>
    <w:rsid w:val="00091014"/>
    <w:rsid w:val="00091571"/>
    <w:rsid w:val="00091DDA"/>
    <w:rsid w:val="00091EAE"/>
    <w:rsid w:val="0009228B"/>
    <w:rsid w:val="0009294A"/>
    <w:rsid w:val="00092998"/>
    <w:rsid w:val="00092C42"/>
    <w:rsid w:val="00093193"/>
    <w:rsid w:val="00095056"/>
    <w:rsid w:val="00095838"/>
    <w:rsid w:val="00095C30"/>
    <w:rsid w:val="00095FCB"/>
    <w:rsid w:val="0009624B"/>
    <w:rsid w:val="00096713"/>
    <w:rsid w:val="000A0032"/>
    <w:rsid w:val="000A0468"/>
    <w:rsid w:val="000A04F5"/>
    <w:rsid w:val="000A0899"/>
    <w:rsid w:val="000A08A6"/>
    <w:rsid w:val="000A0991"/>
    <w:rsid w:val="000A13D2"/>
    <w:rsid w:val="000A18BC"/>
    <w:rsid w:val="000A2885"/>
    <w:rsid w:val="000A2933"/>
    <w:rsid w:val="000A2A5C"/>
    <w:rsid w:val="000A30E7"/>
    <w:rsid w:val="000A4D42"/>
    <w:rsid w:val="000A5036"/>
    <w:rsid w:val="000A5255"/>
    <w:rsid w:val="000A5A1F"/>
    <w:rsid w:val="000A6431"/>
    <w:rsid w:val="000A6C19"/>
    <w:rsid w:val="000A74ED"/>
    <w:rsid w:val="000B05D1"/>
    <w:rsid w:val="000B0648"/>
    <w:rsid w:val="000B08CB"/>
    <w:rsid w:val="000B0DFA"/>
    <w:rsid w:val="000B1C13"/>
    <w:rsid w:val="000B1E66"/>
    <w:rsid w:val="000B260D"/>
    <w:rsid w:val="000B296A"/>
    <w:rsid w:val="000B2A3B"/>
    <w:rsid w:val="000B2F3E"/>
    <w:rsid w:val="000B2F82"/>
    <w:rsid w:val="000B336F"/>
    <w:rsid w:val="000B35BF"/>
    <w:rsid w:val="000B374B"/>
    <w:rsid w:val="000B3D46"/>
    <w:rsid w:val="000B47F9"/>
    <w:rsid w:val="000B5D13"/>
    <w:rsid w:val="000B5FD3"/>
    <w:rsid w:val="000B6000"/>
    <w:rsid w:val="000B64D5"/>
    <w:rsid w:val="000B6772"/>
    <w:rsid w:val="000B77E0"/>
    <w:rsid w:val="000C0603"/>
    <w:rsid w:val="000C11AE"/>
    <w:rsid w:val="000C11E4"/>
    <w:rsid w:val="000C11F8"/>
    <w:rsid w:val="000C1A3F"/>
    <w:rsid w:val="000C24E1"/>
    <w:rsid w:val="000C2764"/>
    <w:rsid w:val="000C2A32"/>
    <w:rsid w:val="000C3871"/>
    <w:rsid w:val="000C41AE"/>
    <w:rsid w:val="000C436C"/>
    <w:rsid w:val="000C4D3C"/>
    <w:rsid w:val="000C542B"/>
    <w:rsid w:val="000C62AD"/>
    <w:rsid w:val="000C7210"/>
    <w:rsid w:val="000C7C9E"/>
    <w:rsid w:val="000C7D9A"/>
    <w:rsid w:val="000D005D"/>
    <w:rsid w:val="000D0402"/>
    <w:rsid w:val="000D053D"/>
    <w:rsid w:val="000D0705"/>
    <w:rsid w:val="000D0AB6"/>
    <w:rsid w:val="000D12D8"/>
    <w:rsid w:val="000D142A"/>
    <w:rsid w:val="000D2463"/>
    <w:rsid w:val="000D26B9"/>
    <w:rsid w:val="000D3092"/>
    <w:rsid w:val="000D358B"/>
    <w:rsid w:val="000D3D66"/>
    <w:rsid w:val="000D4172"/>
    <w:rsid w:val="000D41E3"/>
    <w:rsid w:val="000D5A44"/>
    <w:rsid w:val="000D6446"/>
    <w:rsid w:val="000D67A1"/>
    <w:rsid w:val="000D7348"/>
    <w:rsid w:val="000D7A62"/>
    <w:rsid w:val="000D7BFE"/>
    <w:rsid w:val="000D7D16"/>
    <w:rsid w:val="000E01B9"/>
    <w:rsid w:val="000E10BE"/>
    <w:rsid w:val="000E1503"/>
    <w:rsid w:val="000E151A"/>
    <w:rsid w:val="000E1AEB"/>
    <w:rsid w:val="000E1B95"/>
    <w:rsid w:val="000E2125"/>
    <w:rsid w:val="000E26A3"/>
    <w:rsid w:val="000E2817"/>
    <w:rsid w:val="000E2981"/>
    <w:rsid w:val="000E35E3"/>
    <w:rsid w:val="000E397C"/>
    <w:rsid w:val="000E41B0"/>
    <w:rsid w:val="000E4439"/>
    <w:rsid w:val="000E4E76"/>
    <w:rsid w:val="000E4FEB"/>
    <w:rsid w:val="000E564F"/>
    <w:rsid w:val="000E64B6"/>
    <w:rsid w:val="000E6654"/>
    <w:rsid w:val="000E6B59"/>
    <w:rsid w:val="000E6DED"/>
    <w:rsid w:val="000E73FC"/>
    <w:rsid w:val="000E75A2"/>
    <w:rsid w:val="000E76FB"/>
    <w:rsid w:val="000F076B"/>
    <w:rsid w:val="000F0843"/>
    <w:rsid w:val="000F1280"/>
    <w:rsid w:val="000F28D9"/>
    <w:rsid w:val="000F2A6F"/>
    <w:rsid w:val="000F2E86"/>
    <w:rsid w:val="000F3700"/>
    <w:rsid w:val="000F3FF0"/>
    <w:rsid w:val="000F49BB"/>
    <w:rsid w:val="000F4E79"/>
    <w:rsid w:val="000F54C9"/>
    <w:rsid w:val="000F5624"/>
    <w:rsid w:val="000F5653"/>
    <w:rsid w:val="000F60B4"/>
    <w:rsid w:val="000F613D"/>
    <w:rsid w:val="000F6CB7"/>
    <w:rsid w:val="000F7110"/>
    <w:rsid w:val="000F7182"/>
    <w:rsid w:val="000F7218"/>
    <w:rsid w:val="0010032F"/>
    <w:rsid w:val="0010083B"/>
    <w:rsid w:val="00101D3E"/>
    <w:rsid w:val="00102E20"/>
    <w:rsid w:val="001035BA"/>
    <w:rsid w:val="001036B1"/>
    <w:rsid w:val="001038CC"/>
    <w:rsid w:val="00103C1C"/>
    <w:rsid w:val="00103F15"/>
    <w:rsid w:val="00104B80"/>
    <w:rsid w:val="001065EC"/>
    <w:rsid w:val="00106B4E"/>
    <w:rsid w:val="00107248"/>
    <w:rsid w:val="001076D9"/>
    <w:rsid w:val="00107FE2"/>
    <w:rsid w:val="00110028"/>
    <w:rsid w:val="0011026E"/>
    <w:rsid w:val="0011044D"/>
    <w:rsid w:val="00110683"/>
    <w:rsid w:val="00110DF2"/>
    <w:rsid w:val="001113B0"/>
    <w:rsid w:val="001121B6"/>
    <w:rsid w:val="001127A5"/>
    <w:rsid w:val="0011360C"/>
    <w:rsid w:val="00113900"/>
    <w:rsid w:val="00113920"/>
    <w:rsid w:val="00113D07"/>
    <w:rsid w:val="001142D6"/>
    <w:rsid w:val="0011461A"/>
    <w:rsid w:val="00115B9D"/>
    <w:rsid w:val="00116E35"/>
    <w:rsid w:val="00117089"/>
    <w:rsid w:val="001170AD"/>
    <w:rsid w:val="00117C20"/>
    <w:rsid w:val="00117CB7"/>
    <w:rsid w:val="00120220"/>
    <w:rsid w:val="00120D20"/>
    <w:rsid w:val="00120FBB"/>
    <w:rsid w:val="00121A6A"/>
    <w:rsid w:val="00122760"/>
    <w:rsid w:val="0012285D"/>
    <w:rsid w:val="00122EAF"/>
    <w:rsid w:val="00122EB3"/>
    <w:rsid w:val="001232D9"/>
    <w:rsid w:val="00123A58"/>
    <w:rsid w:val="00124509"/>
    <w:rsid w:val="00124B84"/>
    <w:rsid w:val="00125569"/>
    <w:rsid w:val="00125A35"/>
    <w:rsid w:val="00125DAE"/>
    <w:rsid w:val="0012605F"/>
    <w:rsid w:val="00126110"/>
    <w:rsid w:val="00126142"/>
    <w:rsid w:val="0012632E"/>
    <w:rsid w:val="00126A6D"/>
    <w:rsid w:val="00126C55"/>
    <w:rsid w:val="00126CAA"/>
    <w:rsid w:val="001301DA"/>
    <w:rsid w:val="001313AD"/>
    <w:rsid w:val="0013151D"/>
    <w:rsid w:val="001325FC"/>
    <w:rsid w:val="001326CB"/>
    <w:rsid w:val="00132977"/>
    <w:rsid w:val="00133094"/>
    <w:rsid w:val="00134221"/>
    <w:rsid w:val="001354D2"/>
    <w:rsid w:val="0013599F"/>
    <w:rsid w:val="001364F2"/>
    <w:rsid w:val="0013668D"/>
    <w:rsid w:val="00136C83"/>
    <w:rsid w:val="00136EAB"/>
    <w:rsid w:val="00137C76"/>
    <w:rsid w:val="001407F3"/>
    <w:rsid w:val="001407FD"/>
    <w:rsid w:val="0014082E"/>
    <w:rsid w:val="00140A5F"/>
    <w:rsid w:val="00141186"/>
    <w:rsid w:val="00141501"/>
    <w:rsid w:val="001417CB"/>
    <w:rsid w:val="001419FB"/>
    <w:rsid w:val="00141BD8"/>
    <w:rsid w:val="00141BEF"/>
    <w:rsid w:val="001420B2"/>
    <w:rsid w:val="001424F1"/>
    <w:rsid w:val="00143442"/>
    <w:rsid w:val="001443E4"/>
    <w:rsid w:val="001447F2"/>
    <w:rsid w:val="00144F71"/>
    <w:rsid w:val="00145CA1"/>
    <w:rsid w:val="001468F4"/>
    <w:rsid w:val="00147324"/>
    <w:rsid w:val="00147A43"/>
    <w:rsid w:val="00147A72"/>
    <w:rsid w:val="001511E7"/>
    <w:rsid w:val="001516D6"/>
    <w:rsid w:val="001517B9"/>
    <w:rsid w:val="00152212"/>
    <w:rsid w:val="00152825"/>
    <w:rsid w:val="00152919"/>
    <w:rsid w:val="00152CFF"/>
    <w:rsid w:val="001530CE"/>
    <w:rsid w:val="00153F2D"/>
    <w:rsid w:val="001547D6"/>
    <w:rsid w:val="0015514E"/>
    <w:rsid w:val="0015574E"/>
    <w:rsid w:val="00156398"/>
    <w:rsid w:val="001574F8"/>
    <w:rsid w:val="001577D3"/>
    <w:rsid w:val="00157B4C"/>
    <w:rsid w:val="001602C2"/>
    <w:rsid w:val="00160662"/>
    <w:rsid w:val="0016066F"/>
    <w:rsid w:val="00161298"/>
    <w:rsid w:val="00161532"/>
    <w:rsid w:val="00161B81"/>
    <w:rsid w:val="001624EF"/>
    <w:rsid w:val="00162DDE"/>
    <w:rsid w:val="00163905"/>
    <w:rsid w:val="00163B6A"/>
    <w:rsid w:val="001641E2"/>
    <w:rsid w:val="00164468"/>
    <w:rsid w:val="001657D8"/>
    <w:rsid w:val="00165CD8"/>
    <w:rsid w:val="00166519"/>
    <w:rsid w:val="0016685E"/>
    <w:rsid w:val="00166FEA"/>
    <w:rsid w:val="0016700B"/>
    <w:rsid w:val="0016769A"/>
    <w:rsid w:val="00167908"/>
    <w:rsid w:val="00167E5D"/>
    <w:rsid w:val="001701E7"/>
    <w:rsid w:val="00170EED"/>
    <w:rsid w:val="001713EF"/>
    <w:rsid w:val="0017291E"/>
    <w:rsid w:val="00172BB5"/>
    <w:rsid w:val="00173777"/>
    <w:rsid w:val="00173D4F"/>
    <w:rsid w:val="0017580E"/>
    <w:rsid w:val="00176579"/>
    <w:rsid w:val="00176B24"/>
    <w:rsid w:val="00176F65"/>
    <w:rsid w:val="00180063"/>
    <w:rsid w:val="00180271"/>
    <w:rsid w:val="00180426"/>
    <w:rsid w:val="00180563"/>
    <w:rsid w:val="00180DE2"/>
    <w:rsid w:val="001813DB"/>
    <w:rsid w:val="001830FD"/>
    <w:rsid w:val="00183643"/>
    <w:rsid w:val="001838D5"/>
    <w:rsid w:val="00184408"/>
    <w:rsid w:val="001844B6"/>
    <w:rsid w:val="00184DD7"/>
    <w:rsid w:val="00185210"/>
    <w:rsid w:val="00186259"/>
    <w:rsid w:val="0018720F"/>
    <w:rsid w:val="0018749C"/>
    <w:rsid w:val="001878DB"/>
    <w:rsid w:val="00187AF9"/>
    <w:rsid w:val="00187B5D"/>
    <w:rsid w:val="00187EE1"/>
    <w:rsid w:val="00190BB1"/>
    <w:rsid w:val="00192257"/>
    <w:rsid w:val="00192A92"/>
    <w:rsid w:val="00192AAB"/>
    <w:rsid w:val="00192B4F"/>
    <w:rsid w:val="00192DFC"/>
    <w:rsid w:val="00192DFD"/>
    <w:rsid w:val="00193220"/>
    <w:rsid w:val="001932EF"/>
    <w:rsid w:val="001933C5"/>
    <w:rsid w:val="00193F17"/>
    <w:rsid w:val="001940A3"/>
    <w:rsid w:val="00194B02"/>
    <w:rsid w:val="001959B1"/>
    <w:rsid w:val="001974E7"/>
    <w:rsid w:val="00197741"/>
    <w:rsid w:val="00197C74"/>
    <w:rsid w:val="00197E0E"/>
    <w:rsid w:val="001A0983"/>
    <w:rsid w:val="001A0A3B"/>
    <w:rsid w:val="001A1F82"/>
    <w:rsid w:val="001A25A9"/>
    <w:rsid w:val="001A2788"/>
    <w:rsid w:val="001A2F4A"/>
    <w:rsid w:val="001A31CD"/>
    <w:rsid w:val="001A3499"/>
    <w:rsid w:val="001A34B1"/>
    <w:rsid w:val="001A3589"/>
    <w:rsid w:val="001A3C8F"/>
    <w:rsid w:val="001A3E12"/>
    <w:rsid w:val="001A4921"/>
    <w:rsid w:val="001A515D"/>
    <w:rsid w:val="001A54F1"/>
    <w:rsid w:val="001A5708"/>
    <w:rsid w:val="001A6D59"/>
    <w:rsid w:val="001A7BCC"/>
    <w:rsid w:val="001A7D0F"/>
    <w:rsid w:val="001B0876"/>
    <w:rsid w:val="001B0EB8"/>
    <w:rsid w:val="001B0ECE"/>
    <w:rsid w:val="001B0F7A"/>
    <w:rsid w:val="001B129E"/>
    <w:rsid w:val="001B1572"/>
    <w:rsid w:val="001B1CF6"/>
    <w:rsid w:val="001B23E9"/>
    <w:rsid w:val="001B24AD"/>
    <w:rsid w:val="001B27AB"/>
    <w:rsid w:val="001B2E56"/>
    <w:rsid w:val="001B31C9"/>
    <w:rsid w:val="001B3258"/>
    <w:rsid w:val="001B32FA"/>
    <w:rsid w:val="001B4125"/>
    <w:rsid w:val="001B45B2"/>
    <w:rsid w:val="001B46F0"/>
    <w:rsid w:val="001B4B5B"/>
    <w:rsid w:val="001B6D0B"/>
    <w:rsid w:val="001B75DF"/>
    <w:rsid w:val="001B781B"/>
    <w:rsid w:val="001B79BB"/>
    <w:rsid w:val="001B7B1A"/>
    <w:rsid w:val="001B7BA9"/>
    <w:rsid w:val="001C0429"/>
    <w:rsid w:val="001C052D"/>
    <w:rsid w:val="001C0701"/>
    <w:rsid w:val="001C0D4A"/>
    <w:rsid w:val="001C17A4"/>
    <w:rsid w:val="001C17C5"/>
    <w:rsid w:val="001C2179"/>
    <w:rsid w:val="001C23AF"/>
    <w:rsid w:val="001C3371"/>
    <w:rsid w:val="001C4046"/>
    <w:rsid w:val="001C51DF"/>
    <w:rsid w:val="001C5320"/>
    <w:rsid w:val="001C5526"/>
    <w:rsid w:val="001C5A15"/>
    <w:rsid w:val="001C5C5E"/>
    <w:rsid w:val="001C694D"/>
    <w:rsid w:val="001C6F91"/>
    <w:rsid w:val="001C7755"/>
    <w:rsid w:val="001D014F"/>
    <w:rsid w:val="001D0777"/>
    <w:rsid w:val="001D0DAC"/>
    <w:rsid w:val="001D0DB3"/>
    <w:rsid w:val="001D1F64"/>
    <w:rsid w:val="001D2004"/>
    <w:rsid w:val="001D2DA4"/>
    <w:rsid w:val="001D3CAA"/>
    <w:rsid w:val="001D3FE1"/>
    <w:rsid w:val="001D4548"/>
    <w:rsid w:val="001D4DE5"/>
    <w:rsid w:val="001D5013"/>
    <w:rsid w:val="001D50E3"/>
    <w:rsid w:val="001D5A4D"/>
    <w:rsid w:val="001D692E"/>
    <w:rsid w:val="001D6AF1"/>
    <w:rsid w:val="001D7B6E"/>
    <w:rsid w:val="001D7BC4"/>
    <w:rsid w:val="001E03E0"/>
    <w:rsid w:val="001E04A7"/>
    <w:rsid w:val="001E09E0"/>
    <w:rsid w:val="001E0E78"/>
    <w:rsid w:val="001E13D4"/>
    <w:rsid w:val="001E2263"/>
    <w:rsid w:val="001E2B4B"/>
    <w:rsid w:val="001E3785"/>
    <w:rsid w:val="001E49CB"/>
    <w:rsid w:val="001E5118"/>
    <w:rsid w:val="001E602B"/>
    <w:rsid w:val="001E6488"/>
    <w:rsid w:val="001F007F"/>
    <w:rsid w:val="001F050E"/>
    <w:rsid w:val="001F1215"/>
    <w:rsid w:val="001F1ACE"/>
    <w:rsid w:val="001F230A"/>
    <w:rsid w:val="001F2570"/>
    <w:rsid w:val="001F3086"/>
    <w:rsid w:val="001F3253"/>
    <w:rsid w:val="001F3700"/>
    <w:rsid w:val="001F3EE3"/>
    <w:rsid w:val="001F4062"/>
    <w:rsid w:val="001F4BDF"/>
    <w:rsid w:val="001F4E56"/>
    <w:rsid w:val="001F523B"/>
    <w:rsid w:val="001F5F5A"/>
    <w:rsid w:val="001F6C8A"/>
    <w:rsid w:val="001F6E9C"/>
    <w:rsid w:val="001F7A59"/>
    <w:rsid w:val="001F7C40"/>
    <w:rsid w:val="001F7EEE"/>
    <w:rsid w:val="002000EB"/>
    <w:rsid w:val="0020067A"/>
    <w:rsid w:val="00200F20"/>
    <w:rsid w:val="00202E2F"/>
    <w:rsid w:val="002031F8"/>
    <w:rsid w:val="00203D33"/>
    <w:rsid w:val="002045C0"/>
    <w:rsid w:val="00204B2B"/>
    <w:rsid w:val="00205501"/>
    <w:rsid w:val="0020615E"/>
    <w:rsid w:val="002079E4"/>
    <w:rsid w:val="0021014C"/>
    <w:rsid w:val="00210B0D"/>
    <w:rsid w:val="002124DF"/>
    <w:rsid w:val="002125EB"/>
    <w:rsid w:val="002137B8"/>
    <w:rsid w:val="002146F3"/>
    <w:rsid w:val="00214DCC"/>
    <w:rsid w:val="00214EFB"/>
    <w:rsid w:val="00215583"/>
    <w:rsid w:val="00215663"/>
    <w:rsid w:val="00216F4A"/>
    <w:rsid w:val="00217474"/>
    <w:rsid w:val="002175B7"/>
    <w:rsid w:val="00217A10"/>
    <w:rsid w:val="00220492"/>
    <w:rsid w:val="0022089F"/>
    <w:rsid w:val="00221701"/>
    <w:rsid w:val="002217B2"/>
    <w:rsid w:val="0022213B"/>
    <w:rsid w:val="0022243B"/>
    <w:rsid w:val="00222937"/>
    <w:rsid w:val="002236A9"/>
    <w:rsid w:val="00223C7C"/>
    <w:rsid w:val="0022736B"/>
    <w:rsid w:val="00227CA4"/>
    <w:rsid w:val="002305CA"/>
    <w:rsid w:val="002312F8"/>
    <w:rsid w:val="00231AF3"/>
    <w:rsid w:val="00231EE7"/>
    <w:rsid w:val="00232B83"/>
    <w:rsid w:val="00233A97"/>
    <w:rsid w:val="00234826"/>
    <w:rsid w:val="00234D2E"/>
    <w:rsid w:val="002352BD"/>
    <w:rsid w:val="0023554D"/>
    <w:rsid w:val="002356B0"/>
    <w:rsid w:val="00235F11"/>
    <w:rsid w:val="00236AC7"/>
    <w:rsid w:val="00236FAE"/>
    <w:rsid w:val="0024029B"/>
    <w:rsid w:val="002405DA"/>
    <w:rsid w:val="00240B59"/>
    <w:rsid w:val="00240E94"/>
    <w:rsid w:val="0024106C"/>
    <w:rsid w:val="002411E4"/>
    <w:rsid w:val="00241233"/>
    <w:rsid w:val="00241554"/>
    <w:rsid w:val="002416BB"/>
    <w:rsid w:val="00242F03"/>
    <w:rsid w:val="00242F54"/>
    <w:rsid w:val="0024329E"/>
    <w:rsid w:val="00244273"/>
    <w:rsid w:val="00245420"/>
    <w:rsid w:val="00245426"/>
    <w:rsid w:val="00245AB3"/>
    <w:rsid w:val="00246084"/>
    <w:rsid w:val="002467E1"/>
    <w:rsid w:val="00246CA1"/>
    <w:rsid w:val="00246EFF"/>
    <w:rsid w:val="0024747C"/>
    <w:rsid w:val="00247DDF"/>
    <w:rsid w:val="0025037B"/>
    <w:rsid w:val="00250564"/>
    <w:rsid w:val="002509B8"/>
    <w:rsid w:val="00250D20"/>
    <w:rsid w:val="00251E58"/>
    <w:rsid w:val="0025212A"/>
    <w:rsid w:val="002521CA"/>
    <w:rsid w:val="0025244D"/>
    <w:rsid w:val="00253795"/>
    <w:rsid w:val="00253C44"/>
    <w:rsid w:val="00254705"/>
    <w:rsid w:val="002554EA"/>
    <w:rsid w:val="00256A29"/>
    <w:rsid w:val="00256E4B"/>
    <w:rsid w:val="0025708E"/>
    <w:rsid w:val="00257221"/>
    <w:rsid w:val="002573E9"/>
    <w:rsid w:val="0025794B"/>
    <w:rsid w:val="00257AE6"/>
    <w:rsid w:val="00257FF9"/>
    <w:rsid w:val="0026085A"/>
    <w:rsid w:val="0026108C"/>
    <w:rsid w:val="00261673"/>
    <w:rsid w:val="0026269F"/>
    <w:rsid w:val="00263419"/>
    <w:rsid w:val="0026345F"/>
    <w:rsid w:val="00263C5C"/>
    <w:rsid w:val="00263D45"/>
    <w:rsid w:val="00263F3B"/>
    <w:rsid w:val="00264FFD"/>
    <w:rsid w:val="00265F28"/>
    <w:rsid w:val="002660BC"/>
    <w:rsid w:val="00266C1B"/>
    <w:rsid w:val="00266CB1"/>
    <w:rsid w:val="00266DB4"/>
    <w:rsid w:val="00267812"/>
    <w:rsid w:val="002702E2"/>
    <w:rsid w:val="00270902"/>
    <w:rsid w:val="00270ADA"/>
    <w:rsid w:val="00270BD6"/>
    <w:rsid w:val="00270EBA"/>
    <w:rsid w:val="002723B5"/>
    <w:rsid w:val="00272C9A"/>
    <w:rsid w:val="002736A8"/>
    <w:rsid w:val="00273F86"/>
    <w:rsid w:val="00274F07"/>
    <w:rsid w:val="002752E7"/>
    <w:rsid w:val="00277D54"/>
    <w:rsid w:val="002801AA"/>
    <w:rsid w:val="00280B43"/>
    <w:rsid w:val="00281AAA"/>
    <w:rsid w:val="00282A47"/>
    <w:rsid w:val="00282A9C"/>
    <w:rsid w:val="0028355E"/>
    <w:rsid w:val="00284387"/>
    <w:rsid w:val="0028485A"/>
    <w:rsid w:val="00285C46"/>
    <w:rsid w:val="0028603F"/>
    <w:rsid w:val="002862CC"/>
    <w:rsid w:val="002868CC"/>
    <w:rsid w:val="00287156"/>
    <w:rsid w:val="002879A3"/>
    <w:rsid w:val="00287A62"/>
    <w:rsid w:val="00287D12"/>
    <w:rsid w:val="00290BE0"/>
    <w:rsid w:val="00290C12"/>
    <w:rsid w:val="00291301"/>
    <w:rsid w:val="002913FF"/>
    <w:rsid w:val="002920DF"/>
    <w:rsid w:val="00292615"/>
    <w:rsid w:val="002934F8"/>
    <w:rsid w:val="002936A6"/>
    <w:rsid w:val="00293E7F"/>
    <w:rsid w:val="0029411E"/>
    <w:rsid w:val="0029432B"/>
    <w:rsid w:val="0029435D"/>
    <w:rsid w:val="00295628"/>
    <w:rsid w:val="00295B6E"/>
    <w:rsid w:val="002963BC"/>
    <w:rsid w:val="0029653C"/>
    <w:rsid w:val="002967CA"/>
    <w:rsid w:val="00296AEE"/>
    <w:rsid w:val="00297371"/>
    <w:rsid w:val="00297B4B"/>
    <w:rsid w:val="002A03DF"/>
    <w:rsid w:val="002A0470"/>
    <w:rsid w:val="002A058D"/>
    <w:rsid w:val="002A066F"/>
    <w:rsid w:val="002A072B"/>
    <w:rsid w:val="002A18D3"/>
    <w:rsid w:val="002A21C8"/>
    <w:rsid w:val="002A2620"/>
    <w:rsid w:val="002A274A"/>
    <w:rsid w:val="002A2BAC"/>
    <w:rsid w:val="002A2FCF"/>
    <w:rsid w:val="002A3073"/>
    <w:rsid w:val="002A326B"/>
    <w:rsid w:val="002A3271"/>
    <w:rsid w:val="002A38CE"/>
    <w:rsid w:val="002A395B"/>
    <w:rsid w:val="002A3F8D"/>
    <w:rsid w:val="002A40B4"/>
    <w:rsid w:val="002A4441"/>
    <w:rsid w:val="002A450B"/>
    <w:rsid w:val="002A46E8"/>
    <w:rsid w:val="002A4A74"/>
    <w:rsid w:val="002A55B7"/>
    <w:rsid w:val="002A5F3F"/>
    <w:rsid w:val="002A61B1"/>
    <w:rsid w:val="002A61BD"/>
    <w:rsid w:val="002A6407"/>
    <w:rsid w:val="002A649F"/>
    <w:rsid w:val="002A6B5E"/>
    <w:rsid w:val="002A7F1B"/>
    <w:rsid w:val="002B02F5"/>
    <w:rsid w:val="002B0AA0"/>
    <w:rsid w:val="002B0AAB"/>
    <w:rsid w:val="002B16DB"/>
    <w:rsid w:val="002B239B"/>
    <w:rsid w:val="002B2705"/>
    <w:rsid w:val="002B2838"/>
    <w:rsid w:val="002B3E8C"/>
    <w:rsid w:val="002B52BA"/>
    <w:rsid w:val="002B55A3"/>
    <w:rsid w:val="002B6E0F"/>
    <w:rsid w:val="002B6FC3"/>
    <w:rsid w:val="002B7EB2"/>
    <w:rsid w:val="002C005A"/>
    <w:rsid w:val="002C0E04"/>
    <w:rsid w:val="002C1202"/>
    <w:rsid w:val="002C1655"/>
    <w:rsid w:val="002C17BB"/>
    <w:rsid w:val="002C5C9B"/>
    <w:rsid w:val="002C5E35"/>
    <w:rsid w:val="002C5FB5"/>
    <w:rsid w:val="002C6896"/>
    <w:rsid w:val="002C6B6B"/>
    <w:rsid w:val="002C6BF0"/>
    <w:rsid w:val="002C7025"/>
    <w:rsid w:val="002C7580"/>
    <w:rsid w:val="002C7F9C"/>
    <w:rsid w:val="002D00B4"/>
    <w:rsid w:val="002D0421"/>
    <w:rsid w:val="002D048C"/>
    <w:rsid w:val="002D09AA"/>
    <w:rsid w:val="002D0A28"/>
    <w:rsid w:val="002D25AC"/>
    <w:rsid w:val="002D34DA"/>
    <w:rsid w:val="002D3580"/>
    <w:rsid w:val="002D3D2A"/>
    <w:rsid w:val="002D41A7"/>
    <w:rsid w:val="002D4203"/>
    <w:rsid w:val="002D52C3"/>
    <w:rsid w:val="002D56B7"/>
    <w:rsid w:val="002D5829"/>
    <w:rsid w:val="002D5AE3"/>
    <w:rsid w:val="002D5FF9"/>
    <w:rsid w:val="002D66BC"/>
    <w:rsid w:val="002D6B38"/>
    <w:rsid w:val="002D7414"/>
    <w:rsid w:val="002E0A92"/>
    <w:rsid w:val="002E0E40"/>
    <w:rsid w:val="002E1FD5"/>
    <w:rsid w:val="002E23D9"/>
    <w:rsid w:val="002E2996"/>
    <w:rsid w:val="002E2B69"/>
    <w:rsid w:val="002E3787"/>
    <w:rsid w:val="002E39BB"/>
    <w:rsid w:val="002E69CB"/>
    <w:rsid w:val="002E6FF7"/>
    <w:rsid w:val="002E7131"/>
    <w:rsid w:val="002E764E"/>
    <w:rsid w:val="002E7A7B"/>
    <w:rsid w:val="002F0C8A"/>
    <w:rsid w:val="002F1217"/>
    <w:rsid w:val="002F14ED"/>
    <w:rsid w:val="002F17FD"/>
    <w:rsid w:val="002F1995"/>
    <w:rsid w:val="002F1BDE"/>
    <w:rsid w:val="002F1CDB"/>
    <w:rsid w:val="002F215D"/>
    <w:rsid w:val="002F24F7"/>
    <w:rsid w:val="002F2958"/>
    <w:rsid w:val="002F3552"/>
    <w:rsid w:val="002F39FA"/>
    <w:rsid w:val="002F40F8"/>
    <w:rsid w:val="002F4462"/>
    <w:rsid w:val="002F4472"/>
    <w:rsid w:val="002F5045"/>
    <w:rsid w:val="002F54C8"/>
    <w:rsid w:val="002F65E0"/>
    <w:rsid w:val="002F79BC"/>
    <w:rsid w:val="00300718"/>
    <w:rsid w:val="0030091C"/>
    <w:rsid w:val="00301136"/>
    <w:rsid w:val="003020A5"/>
    <w:rsid w:val="003020F2"/>
    <w:rsid w:val="003020FE"/>
    <w:rsid w:val="00302545"/>
    <w:rsid w:val="003025AF"/>
    <w:rsid w:val="0030398C"/>
    <w:rsid w:val="00303C56"/>
    <w:rsid w:val="0030408E"/>
    <w:rsid w:val="00304535"/>
    <w:rsid w:val="00304B6F"/>
    <w:rsid w:val="0030598B"/>
    <w:rsid w:val="003061D6"/>
    <w:rsid w:val="00306D44"/>
    <w:rsid w:val="00306DE2"/>
    <w:rsid w:val="003105BD"/>
    <w:rsid w:val="003108E5"/>
    <w:rsid w:val="003109EF"/>
    <w:rsid w:val="00310C38"/>
    <w:rsid w:val="00311391"/>
    <w:rsid w:val="003113ED"/>
    <w:rsid w:val="00311B78"/>
    <w:rsid w:val="00311EE6"/>
    <w:rsid w:val="003123DF"/>
    <w:rsid w:val="003126C5"/>
    <w:rsid w:val="00312792"/>
    <w:rsid w:val="00313937"/>
    <w:rsid w:val="00314FF8"/>
    <w:rsid w:val="00315552"/>
    <w:rsid w:val="00315F25"/>
    <w:rsid w:val="003160CE"/>
    <w:rsid w:val="003167FD"/>
    <w:rsid w:val="00317877"/>
    <w:rsid w:val="00317A3C"/>
    <w:rsid w:val="00320EA7"/>
    <w:rsid w:val="00321062"/>
    <w:rsid w:val="00321199"/>
    <w:rsid w:val="00324586"/>
    <w:rsid w:val="00324E55"/>
    <w:rsid w:val="003254A8"/>
    <w:rsid w:val="0032552F"/>
    <w:rsid w:val="00325A0B"/>
    <w:rsid w:val="00325DFD"/>
    <w:rsid w:val="00326302"/>
    <w:rsid w:val="0032631D"/>
    <w:rsid w:val="00326B97"/>
    <w:rsid w:val="0032745B"/>
    <w:rsid w:val="00327BE1"/>
    <w:rsid w:val="00327C59"/>
    <w:rsid w:val="00327E22"/>
    <w:rsid w:val="00330412"/>
    <w:rsid w:val="00330B05"/>
    <w:rsid w:val="00330C13"/>
    <w:rsid w:val="003310BC"/>
    <w:rsid w:val="003315C7"/>
    <w:rsid w:val="003316E6"/>
    <w:rsid w:val="00331703"/>
    <w:rsid w:val="003319B7"/>
    <w:rsid w:val="00331BA4"/>
    <w:rsid w:val="0033244F"/>
    <w:rsid w:val="00332A91"/>
    <w:rsid w:val="00333219"/>
    <w:rsid w:val="003332ED"/>
    <w:rsid w:val="003336B3"/>
    <w:rsid w:val="00333C98"/>
    <w:rsid w:val="0033444E"/>
    <w:rsid w:val="00334C15"/>
    <w:rsid w:val="00334ECE"/>
    <w:rsid w:val="0033511D"/>
    <w:rsid w:val="0033543B"/>
    <w:rsid w:val="00335B9A"/>
    <w:rsid w:val="00336A30"/>
    <w:rsid w:val="0033749B"/>
    <w:rsid w:val="003402D3"/>
    <w:rsid w:val="003403A0"/>
    <w:rsid w:val="00340D56"/>
    <w:rsid w:val="00341141"/>
    <w:rsid w:val="003413E4"/>
    <w:rsid w:val="0034170E"/>
    <w:rsid w:val="00341E00"/>
    <w:rsid w:val="00342114"/>
    <w:rsid w:val="003426C4"/>
    <w:rsid w:val="00343455"/>
    <w:rsid w:val="00343977"/>
    <w:rsid w:val="00343E34"/>
    <w:rsid w:val="003451D4"/>
    <w:rsid w:val="00345777"/>
    <w:rsid w:val="003463F9"/>
    <w:rsid w:val="00347425"/>
    <w:rsid w:val="00347CC7"/>
    <w:rsid w:val="003508C8"/>
    <w:rsid w:val="0035098E"/>
    <w:rsid w:val="003512C1"/>
    <w:rsid w:val="00351617"/>
    <w:rsid w:val="00352741"/>
    <w:rsid w:val="00352983"/>
    <w:rsid w:val="00352BBF"/>
    <w:rsid w:val="003538BE"/>
    <w:rsid w:val="0035458D"/>
    <w:rsid w:val="00354739"/>
    <w:rsid w:val="00354B6F"/>
    <w:rsid w:val="00354C26"/>
    <w:rsid w:val="00354D6B"/>
    <w:rsid w:val="00355270"/>
    <w:rsid w:val="0035550D"/>
    <w:rsid w:val="0035595D"/>
    <w:rsid w:val="00355CAB"/>
    <w:rsid w:val="003561A8"/>
    <w:rsid w:val="003563F6"/>
    <w:rsid w:val="00356CF2"/>
    <w:rsid w:val="00356E51"/>
    <w:rsid w:val="003573DF"/>
    <w:rsid w:val="003575FE"/>
    <w:rsid w:val="003577C9"/>
    <w:rsid w:val="003577E8"/>
    <w:rsid w:val="003578D8"/>
    <w:rsid w:val="0036009F"/>
    <w:rsid w:val="00360270"/>
    <w:rsid w:val="00362D1F"/>
    <w:rsid w:val="003633F0"/>
    <w:rsid w:val="003639E2"/>
    <w:rsid w:val="00363C9C"/>
    <w:rsid w:val="003648FC"/>
    <w:rsid w:val="00364F8F"/>
    <w:rsid w:val="003657A0"/>
    <w:rsid w:val="00365AB8"/>
    <w:rsid w:val="00365C9B"/>
    <w:rsid w:val="003662FF"/>
    <w:rsid w:val="003671B6"/>
    <w:rsid w:val="00367A38"/>
    <w:rsid w:val="00370297"/>
    <w:rsid w:val="00370722"/>
    <w:rsid w:val="003709AF"/>
    <w:rsid w:val="00370A7A"/>
    <w:rsid w:val="00370EA0"/>
    <w:rsid w:val="003711DD"/>
    <w:rsid w:val="0037139D"/>
    <w:rsid w:val="00372253"/>
    <w:rsid w:val="0037264E"/>
    <w:rsid w:val="003727A8"/>
    <w:rsid w:val="0037302D"/>
    <w:rsid w:val="00373E88"/>
    <w:rsid w:val="0037466D"/>
    <w:rsid w:val="00374F9B"/>
    <w:rsid w:val="00375032"/>
    <w:rsid w:val="003753A2"/>
    <w:rsid w:val="00375960"/>
    <w:rsid w:val="00375DC7"/>
    <w:rsid w:val="0037690A"/>
    <w:rsid w:val="00376A5B"/>
    <w:rsid w:val="00380524"/>
    <w:rsid w:val="003809B1"/>
    <w:rsid w:val="00381103"/>
    <w:rsid w:val="00381291"/>
    <w:rsid w:val="003812C2"/>
    <w:rsid w:val="0038221F"/>
    <w:rsid w:val="0038243B"/>
    <w:rsid w:val="0038307E"/>
    <w:rsid w:val="0038346B"/>
    <w:rsid w:val="00384C2D"/>
    <w:rsid w:val="003855BF"/>
    <w:rsid w:val="00387084"/>
    <w:rsid w:val="0038753A"/>
    <w:rsid w:val="00390095"/>
    <w:rsid w:val="0039019F"/>
    <w:rsid w:val="00390FE4"/>
    <w:rsid w:val="0039123E"/>
    <w:rsid w:val="00391267"/>
    <w:rsid w:val="00392ACE"/>
    <w:rsid w:val="00393191"/>
    <w:rsid w:val="003936E7"/>
    <w:rsid w:val="003954AE"/>
    <w:rsid w:val="0039569C"/>
    <w:rsid w:val="003965CB"/>
    <w:rsid w:val="00396BBD"/>
    <w:rsid w:val="00397026"/>
    <w:rsid w:val="00397C67"/>
    <w:rsid w:val="003A014F"/>
    <w:rsid w:val="003A0618"/>
    <w:rsid w:val="003A09DA"/>
    <w:rsid w:val="003A0AB8"/>
    <w:rsid w:val="003A0E85"/>
    <w:rsid w:val="003A1049"/>
    <w:rsid w:val="003A19E2"/>
    <w:rsid w:val="003A2B77"/>
    <w:rsid w:val="003A42C1"/>
    <w:rsid w:val="003A44B9"/>
    <w:rsid w:val="003A4676"/>
    <w:rsid w:val="003A46A9"/>
    <w:rsid w:val="003A47C3"/>
    <w:rsid w:val="003A4869"/>
    <w:rsid w:val="003A59DA"/>
    <w:rsid w:val="003A5A2C"/>
    <w:rsid w:val="003A5A3E"/>
    <w:rsid w:val="003A5C3F"/>
    <w:rsid w:val="003A5F72"/>
    <w:rsid w:val="003A5FB7"/>
    <w:rsid w:val="003A6959"/>
    <w:rsid w:val="003A7675"/>
    <w:rsid w:val="003A7E41"/>
    <w:rsid w:val="003A7E4D"/>
    <w:rsid w:val="003B0B55"/>
    <w:rsid w:val="003B1056"/>
    <w:rsid w:val="003B13EF"/>
    <w:rsid w:val="003B1DCD"/>
    <w:rsid w:val="003B41BB"/>
    <w:rsid w:val="003B5F66"/>
    <w:rsid w:val="003B7225"/>
    <w:rsid w:val="003C03AC"/>
    <w:rsid w:val="003C076D"/>
    <w:rsid w:val="003C1261"/>
    <w:rsid w:val="003C2B2C"/>
    <w:rsid w:val="003C3130"/>
    <w:rsid w:val="003C320D"/>
    <w:rsid w:val="003C4FAA"/>
    <w:rsid w:val="003C6625"/>
    <w:rsid w:val="003C67D2"/>
    <w:rsid w:val="003C6B9A"/>
    <w:rsid w:val="003C6BBF"/>
    <w:rsid w:val="003C6F6A"/>
    <w:rsid w:val="003C7919"/>
    <w:rsid w:val="003C7AD2"/>
    <w:rsid w:val="003C7C98"/>
    <w:rsid w:val="003D088D"/>
    <w:rsid w:val="003D24F8"/>
    <w:rsid w:val="003D31E6"/>
    <w:rsid w:val="003D3228"/>
    <w:rsid w:val="003D3CD2"/>
    <w:rsid w:val="003D3F41"/>
    <w:rsid w:val="003D47DB"/>
    <w:rsid w:val="003D5A13"/>
    <w:rsid w:val="003D5B59"/>
    <w:rsid w:val="003D5D7C"/>
    <w:rsid w:val="003D7A77"/>
    <w:rsid w:val="003D7DDD"/>
    <w:rsid w:val="003E0977"/>
    <w:rsid w:val="003E14D0"/>
    <w:rsid w:val="003E1D77"/>
    <w:rsid w:val="003E3156"/>
    <w:rsid w:val="003E3284"/>
    <w:rsid w:val="003E3C32"/>
    <w:rsid w:val="003E408E"/>
    <w:rsid w:val="003E4D0C"/>
    <w:rsid w:val="003E4E3D"/>
    <w:rsid w:val="003E5499"/>
    <w:rsid w:val="003E5B66"/>
    <w:rsid w:val="003E69DC"/>
    <w:rsid w:val="003E73CD"/>
    <w:rsid w:val="003F055C"/>
    <w:rsid w:val="003F0C02"/>
    <w:rsid w:val="003F0DDD"/>
    <w:rsid w:val="003F123C"/>
    <w:rsid w:val="003F1279"/>
    <w:rsid w:val="003F14D5"/>
    <w:rsid w:val="003F3CCC"/>
    <w:rsid w:val="003F3D85"/>
    <w:rsid w:val="003F4AE7"/>
    <w:rsid w:val="003F4C1A"/>
    <w:rsid w:val="003F4E12"/>
    <w:rsid w:val="003F4F32"/>
    <w:rsid w:val="003F5045"/>
    <w:rsid w:val="003F6066"/>
    <w:rsid w:val="003F7286"/>
    <w:rsid w:val="003F7AA8"/>
    <w:rsid w:val="004001B8"/>
    <w:rsid w:val="00400E7E"/>
    <w:rsid w:val="00401F3D"/>
    <w:rsid w:val="004027D4"/>
    <w:rsid w:val="00402A34"/>
    <w:rsid w:val="00402B59"/>
    <w:rsid w:val="004034DE"/>
    <w:rsid w:val="00403CFF"/>
    <w:rsid w:val="00404351"/>
    <w:rsid w:val="00404A9A"/>
    <w:rsid w:val="004051DB"/>
    <w:rsid w:val="004052E7"/>
    <w:rsid w:val="004053D9"/>
    <w:rsid w:val="00406ACE"/>
    <w:rsid w:val="0040728B"/>
    <w:rsid w:val="0040760C"/>
    <w:rsid w:val="00407A48"/>
    <w:rsid w:val="004107E7"/>
    <w:rsid w:val="00410B52"/>
    <w:rsid w:val="00410C76"/>
    <w:rsid w:val="00410E26"/>
    <w:rsid w:val="00410FF8"/>
    <w:rsid w:val="0041122A"/>
    <w:rsid w:val="004113A6"/>
    <w:rsid w:val="00411F7D"/>
    <w:rsid w:val="004123BE"/>
    <w:rsid w:val="00412A39"/>
    <w:rsid w:val="00412AB6"/>
    <w:rsid w:val="00413828"/>
    <w:rsid w:val="00413EEF"/>
    <w:rsid w:val="00413F79"/>
    <w:rsid w:val="004148C0"/>
    <w:rsid w:val="00414AE3"/>
    <w:rsid w:val="00416706"/>
    <w:rsid w:val="0041671C"/>
    <w:rsid w:val="00416A04"/>
    <w:rsid w:val="00416B9B"/>
    <w:rsid w:val="00416BC3"/>
    <w:rsid w:val="0041707D"/>
    <w:rsid w:val="00417DD9"/>
    <w:rsid w:val="00417FAD"/>
    <w:rsid w:val="00421216"/>
    <w:rsid w:val="004239CA"/>
    <w:rsid w:val="00425112"/>
    <w:rsid w:val="004255BE"/>
    <w:rsid w:val="004258C2"/>
    <w:rsid w:val="00425D0D"/>
    <w:rsid w:val="00425E29"/>
    <w:rsid w:val="00425E75"/>
    <w:rsid w:val="00427174"/>
    <w:rsid w:val="00427C2F"/>
    <w:rsid w:val="00430765"/>
    <w:rsid w:val="00430F92"/>
    <w:rsid w:val="00431129"/>
    <w:rsid w:val="00431E6B"/>
    <w:rsid w:val="00432568"/>
    <w:rsid w:val="004342F1"/>
    <w:rsid w:val="004343DA"/>
    <w:rsid w:val="00434D72"/>
    <w:rsid w:val="00434EA3"/>
    <w:rsid w:val="004365A9"/>
    <w:rsid w:val="00436A3A"/>
    <w:rsid w:val="0043722C"/>
    <w:rsid w:val="00437993"/>
    <w:rsid w:val="00437A8C"/>
    <w:rsid w:val="00437C2E"/>
    <w:rsid w:val="0044090B"/>
    <w:rsid w:val="00440C97"/>
    <w:rsid w:val="00440E44"/>
    <w:rsid w:val="00441013"/>
    <w:rsid w:val="00441206"/>
    <w:rsid w:val="004412AA"/>
    <w:rsid w:val="004413CD"/>
    <w:rsid w:val="00442DD4"/>
    <w:rsid w:val="0044322F"/>
    <w:rsid w:val="00443606"/>
    <w:rsid w:val="0044404F"/>
    <w:rsid w:val="00444C50"/>
    <w:rsid w:val="00444E4B"/>
    <w:rsid w:val="00445355"/>
    <w:rsid w:val="004454D3"/>
    <w:rsid w:val="00445582"/>
    <w:rsid w:val="00445744"/>
    <w:rsid w:val="00445B26"/>
    <w:rsid w:val="004464BE"/>
    <w:rsid w:val="004476EA"/>
    <w:rsid w:val="0044780A"/>
    <w:rsid w:val="00447A67"/>
    <w:rsid w:val="00447B24"/>
    <w:rsid w:val="00447EF2"/>
    <w:rsid w:val="0045213B"/>
    <w:rsid w:val="00452354"/>
    <w:rsid w:val="00452382"/>
    <w:rsid w:val="00452A51"/>
    <w:rsid w:val="00452B4A"/>
    <w:rsid w:val="00452B6D"/>
    <w:rsid w:val="00452CA4"/>
    <w:rsid w:val="0045307E"/>
    <w:rsid w:val="0045315E"/>
    <w:rsid w:val="004536CD"/>
    <w:rsid w:val="0045425D"/>
    <w:rsid w:val="0045461E"/>
    <w:rsid w:val="00454740"/>
    <w:rsid w:val="00454E52"/>
    <w:rsid w:val="00454FD8"/>
    <w:rsid w:val="004560A2"/>
    <w:rsid w:val="00457370"/>
    <w:rsid w:val="00457FA4"/>
    <w:rsid w:val="00460C52"/>
    <w:rsid w:val="00461E63"/>
    <w:rsid w:val="00462666"/>
    <w:rsid w:val="00463A71"/>
    <w:rsid w:val="00464D0A"/>
    <w:rsid w:val="00465824"/>
    <w:rsid w:val="004669F7"/>
    <w:rsid w:val="00466CE5"/>
    <w:rsid w:val="00467266"/>
    <w:rsid w:val="00470372"/>
    <w:rsid w:val="0047041C"/>
    <w:rsid w:val="00471087"/>
    <w:rsid w:val="00471C49"/>
    <w:rsid w:val="004726BA"/>
    <w:rsid w:val="0047325E"/>
    <w:rsid w:val="004733C4"/>
    <w:rsid w:val="00473A27"/>
    <w:rsid w:val="004744CC"/>
    <w:rsid w:val="00474C60"/>
    <w:rsid w:val="00474CC1"/>
    <w:rsid w:val="00474ED6"/>
    <w:rsid w:val="00474F1D"/>
    <w:rsid w:val="00475C85"/>
    <w:rsid w:val="004761D1"/>
    <w:rsid w:val="00476DE2"/>
    <w:rsid w:val="00476FE2"/>
    <w:rsid w:val="00477B50"/>
    <w:rsid w:val="00480834"/>
    <w:rsid w:val="00480C09"/>
    <w:rsid w:val="00480D69"/>
    <w:rsid w:val="00481091"/>
    <w:rsid w:val="00481BC5"/>
    <w:rsid w:val="00482407"/>
    <w:rsid w:val="0048240F"/>
    <w:rsid w:val="004840EC"/>
    <w:rsid w:val="00484F7B"/>
    <w:rsid w:val="0048538E"/>
    <w:rsid w:val="00485C32"/>
    <w:rsid w:val="00485FCF"/>
    <w:rsid w:val="00486760"/>
    <w:rsid w:val="00486A4F"/>
    <w:rsid w:val="00487783"/>
    <w:rsid w:val="00487F8B"/>
    <w:rsid w:val="0049024D"/>
    <w:rsid w:val="004903E8"/>
    <w:rsid w:val="00491360"/>
    <w:rsid w:val="00491391"/>
    <w:rsid w:val="00491983"/>
    <w:rsid w:val="00491FE1"/>
    <w:rsid w:val="0049493E"/>
    <w:rsid w:val="00494F3B"/>
    <w:rsid w:val="00495540"/>
    <w:rsid w:val="00495B35"/>
    <w:rsid w:val="004971A3"/>
    <w:rsid w:val="00497541"/>
    <w:rsid w:val="00497AE5"/>
    <w:rsid w:val="00497F47"/>
    <w:rsid w:val="004A07CC"/>
    <w:rsid w:val="004A09F2"/>
    <w:rsid w:val="004A0F4E"/>
    <w:rsid w:val="004A3159"/>
    <w:rsid w:val="004A32FA"/>
    <w:rsid w:val="004A39DC"/>
    <w:rsid w:val="004A424A"/>
    <w:rsid w:val="004A46D2"/>
    <w:rsid w:val="004A49CD"/>
    <w:rsid w:val="004A4CDD"/>
    <w:rsid w:val="004A564A"/>
    <w:rsid w:val="004A5AEE"/>
    <w:rsid w:val="004A6354"/>
    <w:rsid w:val="004A6483"/>
    <w:rsid w:val="004A6561"/>
    <w:rsid w:val="004A6B86"/>
    <w:rsid w:val="004A6BA7"/>
    <w:rsid w:val="004A7405"/>
    <w:rsid w:val="004A793D"/>
    <w:rsid w:val="004A7A45"/>
    <w:rsid w:val="004A7DBA"/>
    <w:rsid w:val="004A7E09"/>
    <w:rsid w:val="004B0ADD"/>
    <w:rsid w:val="004B0C4E"/>
    <w:rsid w:val="004B11D7"/>
    <w:rsid w:val="004B1B05"/>
    <w:rsid w:val="004B1BAE"/>
    <w:rsid w:val="004B1D10"/>
    <w:rsid w:val="004B2AEF"/>
    <w:rsid w:val="004B2B1A"/>
    <w:rsid w:val="004B393C"/>
    <w:rsid w:val="004B39AD"/>
    <w:rsid w:val="004B3A53"/>
    <w:rsid w:val="004B3AD2"/>
    <w:rsid w:val="004B493B"/>
    <w:rsid w:val="004B4B62"/>
    <w:rsid w:val="004B5093"/>
    <w:rsid w:val="004B55B3"/>
    <w:rsid w:val="004B55F7"/>
    <w:rsid w:val="004B5B50"/>
    <w:rsid w:val="004B6A33"/>
    <w:rsid w:val="004B7266"/>
    <w:rsid w:val="004B7288"/>
    <w:rsid w:val="004C00F6"/>
    <w:rsid w:val="004C0248"/>
    <w:rsid w:val="004C0D37"/>
    <w:rsid w:val="004C196C"/>
    <w:rsid w:val="004C20A2"/>
    <w:rsid w:val="004C25D4"/>
    <w:rsid w:val="004C333F"/>
    <w:rsid w:val="004C3530"/>
    <w:rsid w:val="004C3660"/>
    <w:rsid w:val="004C3A90"/>
    <w:rsid w:val="004C3FD5"/>
    <w:rsid w:val="004C4F51"/>
    <w:rsid w:val="004C6A20"/>
    <w:rsid w:val="004C6AC1"/>
    <w:rsid w:val="004C6FF1"/>
    <w:rsid w:val="004C7053"/>
    <w:rsid w:val="004C7274"/>
    <w:rsid w:val="004C78D9"/>
    <w:rsid w:val="004C7973"/>
    <w:rsid w:val="004C7BF9"/>
    <w:rsid w:val="004D09BD"/>
    <w:rsid w:val="004D0AB2"/>
    <w:rsid w:val="004D1171"/>
    <w:rsid w:val="004D18F5"/>
    <w:rsid w:val="004D1D92"/>
    <w:rsid w:val="004D236E"/>
    <w:rsid w:val="004D23E7"/>
    <w:rsid w:val="004D2413"/>
    <w:rsid w:val="004D3CD0"/>
    <w:rsid w:val="004D416B"/>
    <w:rsid w:val="004D5160"/>
    <w:rsid w:val="004D51D0"/>
    <w:rsid w:val="004D5AB7"/>
    <w:rsid w:val="004D5E3B"/>
    <w:rsid w:val="004D606C"/>
    <w:rsid w:val="004D6A72"/>
    <w:rsid w:val="004D6A74"/>
    <w:rsid w:val="004D6B9A"/>
    <w:rsid w:val="004D6FEA"/>
    <w:rsid w:val="004D7377"/>
    <w:rsid w:val="004D74DF"/>
    <w:rsid w:val="004D764B"/>
    <w:rsid w:val="004D76DD"/>
    <w:rsid w:val="004D7D3B"/>
    <w:rsid w:val="004E00EE"/>
    <w:rsid w:val="004E03E1"/>
    <w:rsid w:val="004E11FD"/>
    <w:rsid w:val="004E16EE"/>
    <w:rsid w:val="004E1E07"/>
    <w:rsid w:val="004E2668"/>
    <w:rsid w:val="004E2D03"/>
    <w:rsid w:val="004E2DA0"/>
    <w:rsid w:val="004E36D5"/>
    <w:rsid w:val="004E3749"/>
    <w:rsid w:val="004E38A3"/>
    <w:rsid w:val="004E406D"/>
    <w:rsid w:val="004E40F6"/>
    <w:rsid w:val="004E5311"/>
    <w:rsid w:val="004E5C09"/>
    <w:rsid w:val="004E6098"/>
    <w:rsid w:val="004E726F"/>
    <w:rsid w:val="004F1BB0"/>
    <w:rsid w:val="004F1C06"/>
    <w:rsid w:val="004F1C4B"/>
    <w:rsid w:val="004F1D28"/>
    <w:rsid w:val="004F2199"/>
    <w:rsid w:val="004F256D"/>
    <w:rsid w:val="004F26E2"/>
    <w:rsid w:val="004F298E"/>
    <w:rsid w:val="004F2C64"/>
    <w:rsid w:val="004F3806"/>
    <w:rsid w:val="004F398F"/>
    <w:rsid w:val="004F41CC"/>
    <w:rsid w:val="004F4A1D"/>
    <w:rsid w:val="004F7805"/>
    <w:rsid w:val="0050008F"/>
    <w:rsid w:val="00500167"/>
    <w:rsid w:val="00500A94"/>
    <w:rsid w:val="0050100A"/>
    <w:rsid w:val="0050168F"/>
    <w:rsid w:val="005017FA"/>
    <w:rsid w:val="00501A37"/>
    <w:rsid w:val="00503533"/>
    <w:rsid w:val="00503719"/>
    <w:rsid w:val="00503B4E"/>
    <w:rsid w:val="00503E55"/>
    <w:rsid w:val="00503FD3"/>
    <w:rsid w:val="00505943"/>
    <w:rsid w:val="005061DD"/>
    <w:rsid w:val="005062BC"/>
    <w:rsid w:val="00507329"/>
    <w:rsid w:val="005076E9"/>
    <w:rsid w:val="00510BA3"/>
    <w:rsid w:val="00511FA3"/>
    <w:rsid w:val="00512441"/>
    <w:rsid w:val="00512840"/>
    <w:rsid w:val="005131E8"/>
    <w:rsid w:val="005139AE"/>
    <w:rsid w:val="005147D0"/>
    <w:rsid w:val="005149BF"/>
    <w:rsid w:val="0051529C"/>
    <w:rsid w:val="005156A4"/>
    <w:rsid w:val="00515715"/>
    <w:rsid w:val="00515762"/>
    <w:rsid w:val="0051682A"/>
    <w:rsid w:val="0051688B"/>
    <w:rsid w:val="00517A98"/>
    <w:rsid w:val="00517B68"/>
    <w:rsid w:val="00517F0A"/>
    <w:rsid w:val="005202CB"/>
    <w:rsid w:val="0052034A"/>
    <w:rsid w:val="005204E3"/>
    <w:rsid w:val="00520843"/>
    <w:rsid w:val="00522276"/>
    <w:rsid w:val="0052240B"/>
    <w:rsid w:val="005226B0"/>
    <w:rsid w:val="00523661"/>
    <w:rsid w:val="0052397F"/>
    <w:rsid w:val="00523DA9"/>
    <w:rsid w:val="00523DD9"/>
    <w:rsid w:val="0052494D"/>
    <w:rsid w:val="00524D8F"/>
    <w:rsid w:val="0052525D"/>
    <w:rsid w:val="005253FE"/>
    <w:rsid w:val="00525DCF"/>
    <w:rsid w:val="005279B8"/>
    <w:rsid w:val="00530525"/>
    <w:rsid w:val="00530E55"/>
    <w:rsid w:val="00531147"/>
    <w:rsid w:val="00531F75"/>
    <w:rsid w:val="0053209F"/>
    <w:rsid w:val="0053237D"/>
    <w:rsid w:val="00532D75"/>
    <w:rsid w:val="00532E1A"/>
    <w:rsid w:val="005336C9"/>
    <w:rsid w:val="00533D12"/>
    <w:rsid w:val="00534C60"/>
    <w:rsid w:val="00535880"/>
    <w:rsid w:val="005358F2"/>
    <w:rsid w:val="005364C0"/>
    <w:rsid w:val="0053675B"/>
    <w:rsid w:val="005369CD"/>
    <w:rsid w:val="00540019"/>
    <w:rsid w:val="00540160"/>
    <w:rsid w:val="00540BE3"/>
    <w:rsid w:val="00540E9C"/>
    <w:rsid w:val="00541280"/>
    <w:rsid w:val="00542947"/>
    <w:rsid w:val="00542C61"/>
    <w:rsid w:val="005431AC"/>
    <w:rsid w:val="0054485E"/>
    <w:rsid w:val="00544942"/>
    <w:rsid w:val="00544EAB"/>
    <w:rsid w:val="0054503A"/>
    <w:rsid w:val="00545EF7"/>
    <w:rsid w:val="0054663F"/>
    <w:rsid w:val="005470BD"/>
    <w:rsid w:val="00547328"/>
    <w:rsid w:val="00547779"/>
    <w:rsid w:val="00547824"/>
    <w:rsid w:val="00547B65"/>
    <w:rsid w:val="00550C81"/>
    <w:rsid w:val="00550E45"/>
    <w:rsid w:val="00551B14"/>
    <w:rsid w:val="00552415"/>
    <w:rsid w:val="005524A0"/>
    <w:rsid w:val="00553DF4"/>
    <w:rsid w:val="00554439"/>
    <w:rsid w:val="00554ABF"/>
    <w:rsid w:val="00554D26"/>
    <w:rsid w:val="00554DA2"/>
    <w:rsid w:val="0055558F"/>
    <w:rsid w:val="00555882"/>
    <w:rsid w:val="0055598D"/>
    <w:rsid w:val="00555B95"/>
    <w:rsid w:val="00557268"/>
    <w:rsid w:val="005572A8"/>
    <w:rsid w:val="005574D9"/>
    <w:rsid w:val="005613D2"/>
    <w:rsid w:val="005623FE"/>
    <w:rsid w:val="00562AAC"/>
    <w:rsid w:val="00563504"/>
    <w:rsid w:val="00563705"/>
    <w:rsid w:val="0056382A"/>
    <w:rsid w:val="0056396F"/>
    <w:rsid w:val="00563989"/>
    <w:rsid w:val="00563C8D"/>
    <w:rsid w:val="00563EEA"/>
    <w:rsid w:val="00564158"/>
    <w:rsid w:val="005646CE"/>
    <w:rsid w:val="005648BF"/>
    <w:rsid w:val="00564B85"/>
    <w:rsid w:val="005653EF"/>
    <w:rsid w:val="00566080"/>
    <w:rsid w:val="005660C8"/>
    <w:rsid w:val="00566B2A"/>
    <w:rsid w:val="00570F84"/>
    <w:rsid w:val="00571C8A"/>
    <w:rsid w:val="005726BE"/>
    <w:rsid w:val="005737F1"/>
    <w:rsid w:val="00575DD1"/>
    <w:rsid w:val="0057696B"/>
    <w:rsid w:val="00576ACC"/>
    <w:rsid w:val="00577D43"/>
    <w:rsid w:val="005802E6"/>
    <w:rsid w:val="00580C34"/>
    <w:rsid w:val="00580FDC"/>
    <w:rsid w:val="005810DE"/>
    <w:rsid w:val="0058138E"/>
    <w:rsid w:val="0058157A"/>
    <w:rsid w:val="00581D6C"/>
    <w:rsid w:val="00581ED0"/>
    <w:rsid w:val="00582184"/>
    <w:rsid w:val="00583829"/>
    <w:rsid w:val="00583885"/>
    <w:rsid w:val="00583CFA"/>
    <w:rsid w:val="005845B0"/>
    <w:rsid w:val="0058504E"/>
    <w:rsid w:val="005865A6"/>
    <w:rsid w:val="005866B6"/>
    <w:rsid w:val="00586B2E"/>
    <w:rsid w:val="00586D72"/>
    <w:rsid w:val="00587472"/>
    <w:rsid w:val="00587A47"/>
    <w:rsid w:val="00587F47"/>
    <w:rsid w:val="00590B7D"/>
    <w:rsid w:val="00590E16"/>
    <w:rsid w:val="0059121E"/>
    <w:rsid w:val="0059132C"/>
    <w:rsid w:val="005915DB"/>
    <w:rsid w:val="00591A57"/>
    <w:rsid w:val="00591D50"/>
    <w:rsid w:val="00591EEF"/>
    <w:rsid w:val="00592119"/>
    <w:rsid w:val="0059264E"/>
    <w:rsid w:val="0059296A"/>
    <w:rsid w:val="00592B46"/>
    <w:rsid w:val="005942B2"/>
    <w:rsid w:val="00594433"/>
    <w:rsid w:val="00594A77"/>
    <w:rsid w:val="00595E68"/>
    <w:rsid w:val="00596A99"/>
    <w:rsid w:val="0059744C"/>
    <w:rsid w:val="00597543"/>
    <w:rsid w:val="00597602"/>
    <w:rsid w:val="005976A9"/>
    <w:rsid w:val="00597D9B"/>
    <w:rsid w:val="005A0DBE"/>
    <w:rsid w:val="005A0F9D"/>
    <w:rsid w:val="005A12C9"/>
    <w:rsid w:val="005A1C26"/>
    <w:rsid w:val="005A1F76"/>
    <w:rsid w:val="005A281C"/>
    <w:rsid w:val="005A34B2"/>
    <w:rsid w:val="005A5518"/>
    <w:rsid w:val="005A58DE"/>
    <w:rsid w:val="005A6F97"/>
    <w:rsid w:val="005A774B"/>
    <w:rsid w:val="005A7F93"/>
    <w:rsid w:val="005B0AF2"/>
    <w:rsid w:val="005B0AFE"/>
    <w:rsid w:val="005B1592"/>
    <w:rsid w:val="005B17CB"/>
    <w:rsid w:val="005B20A8"/>
    <w:rsid w:val="005B26FA"/>
    <w:rsid w:val="005B283B"/>
    <w:rsid w:val="005B2E77"/>
    <w:rsid w:val="005B343C"/>
    <w:rsid w:val="005B47C4"/>
    <w:rsid w:val="005B61C0"/>
    <w:rsid w:val="005C09BA"/>
    <w:rsid w:val="005C0AE8"/>
    <w:rsid w:val="005C0CCE"/>
    <w:rsid w:val="005C1BB8"/>
    <w:rsid w:val="005C1D19"/>
    <w:rsid w:val="005C1D64"/>
    <w:rsid w:val="005C2345"/>
    <w:rsid w:val="005C2FC4"/>
    <w:rsid w:val="005C42CF"/>
    <w:rsid w:val="005C4620"/>
    <w:rsid w:val="005C4C06"/>
    <w:rsid w:val="005C57A1"/>
    <w:rsid w:val="005C69D4"/>
    <w:rsid w:val="005C6CC6"/>
    <w:rsid w:val="005C719E"/>
    <w:rsid w:val="005C7D52"/>
    <w:rsid w:val="005D028C"/>
    <w:rsid w:val="005D0627"/>
    <w:rsid w:val="005D1D01"/>
    <w:rsid w:val="005D33A0"/>
    <w:rsid w:val="005D3B22"/>
    <w:rsid w:val="005D480A"/>
    <w:rsid w:val="005D52D5"/>
    <w:rsid w:val="005D5B5A"/>
    <w:rsid w:val="005D5DDA"/>
    <w:rsid w:val="005D622E"/>
    <w:rsid w:val="005D6A06"/>
    <w:rsid w:val="005D6C22"/>
    <w:rsid w:val="005D7498"/>
    <w:rsid w:val="005D7F7A"/>
    <w:rsid w:val="005E0E10"/>
    <w:rsid w:val="005E10A1"/>
    <w:rsid w:val="005E2907"/>
    <w:rsid w:val="005E37AC"/>
    <w:rsid w:val="005E4458"/>
    <w:rsid w:val="005E516C"/>
    <w:rsid w:val="005E51B2"/>
    <w:rsid w:val="005E534E"/>
    <w:rsid w:val="005E5830"/>
    <w:rsid w:val="005E5BE1"/>
    <w:rsid w:val="005E5BE7"/>
    <w:rsid w:val="005E64F9"/>
    <w:rsid w:val="005F0D2E"/>
    <w:rsid w:val="005F0F3E"/>
    <w:rsid w:val="005F0FAE"/>
    <w:rsid w:val="005F19CD"/>
    <w:rsid w:val="005F203A"/>
    <w:rsid w:val="005F3323"/>
    <w:rsid w:val="005F401C"/>
    <w:rsid w:val="005F4126"/>
    <w:rsid w:val="005F4FF8"/>
    <w:rsid w:val="005F50B7"/>
    <w:rsid w:val="005F5894"/>
    <w:rsid w:val="005F5BAF"/>
    <w:rsid w:val="005F6444"/>
    <w:rsid w:val="005F64D6"/>
    <w:rsid w:val="005F655B"/>
    <w:rsid w:val="005F6600"/>
    <w:rsid w:val="005F693A"/>
    <w:rsid w:val="005F6AB2"/>
    <w:rsid w:val="005F6ADE"/>
    <w:rsid w:val="005F76EA"/>
    <w:rsid w:val="005F7EE8"/>
    <w:rsid w:val="006000F2"/>
    <w:rsid w:val="006001AD"/>
    <w:rsid w:val="0060025B"/>
    <w:rsid w:val="00600985"/>
    <w:rsid w:val="00600FA4"/>
    <w:rsid w:val="00601619"/>
    <w:rsid w:val="00601937"/>
    <w:rsid w:val="00601BBD"/>
    <w:rsid w:val="00602571"/>
    <w:rsid w:val="00603043"/>
    <w:rsid w:val="00603AB1"/>
    <w:rsid w:val="006041BE"/>
    <w:rsid w:val="00604468"/>
    <w:rsid w:val="0060559A"/>
    <w:rsid w:val="00605E8C"/>
    <w:rsid w:val="00606330"/>
    <w:rsid w:val="006068F0"/>
    <w:rsid w:val="006073AB"/>
    <w:rsid w:val="00607466"/>
    <w:rsid w:val="006077BF"/>
    <w:rsid w:val="00607808"/>
    <w:rsid w:val="006108CC"/>
    <w:rsid w:val="00610C4E"/>
    <w:rsid w:val="00610D9F"/>
    <w:rsid w:val="0061111C"/>
    <w:rsid w:val="00611289"/>
    <w:rsid w:val="0061134B"/>
    <w:rsid w:val="00612374"/>
    <w:rsid w:val="0061299A"/>
    <w:rsid w:val="00613831"/>
    <w:rsid w:val="00614644"/>
    <w:rsid w:val="00614A24"/>
    <w:rsid w:val="00614CC3"/>
    <w:rsid w:val="00615BA0"/>
    <w:rsid w:val="00615EE0"/>
    <w:rsid w:val="006168D6"/>
    <w:rsid w:val="00616CCD"/>
    <w:rsid w:val="00616FA0"/>
    <w:rsid w:val="00617101"/>
    <w:rsid w:val="0062023D"/>
    <w:rsid w:val="006209C5"/>
    <w:rsid w:val="00620A08"/>
    <w:rsid w:val="00620A93"/>
    <w:rsid w:val="00620E52"/>
    <w:rsid w:val="00621AE6"/>
    <w:rsid w:val="00622426"/>
    <w:rsid w:val="00622852"/>
    <w:rsid w:val="00622B7A"/>
    <w:rsid w:val="00622D78"/>
    <w:rsid w:val="00622E0E"/>
    <w:rsid w:val="0062318D"/>
    <w:rsid w:val="006232BE"/>
    <w:rsid w:val="00623641"/>
    <w:rsid w:val="006237D3"/>
    <w:rsid w:val="00623FA8"/>
    <w:rsid w:val="00624923"/>
    <w:rsid w:val="00624D0B"/>
    <w:rsid w:val="00626596"/>
    <w:rsid w:val="00626A29"/>
    <w:rsid w:val="00627EE2"/>
    <w:rsid w:val="00627F1E"/>
    <w:rsid w:val="00627FA3"/>
    <w:rsid w:val="0063008F"/>
    <w:rsid w:val="00630597"/>
    <w:rsid w:val="006307C9"/>
    <w:rsid w:val="00631572"/>
    <w:rsid w:val="00631E9C"/>
    <w:rsid w:val="0063200C"/>
    <w:rsid w:val="00632AF6"/>
    <w:rsid w:val="00633334"/>
    <w:rsid w:val="00633820"/>
    <w:rsid w:val="00633E8A"/>
    <w:rsid w:val="006341EB"/>
    <w:rsid w:val="00634459"/>
    <w:rsid w:val="00635689"/>
    <w:rsid w:val="00635D47"/>
    <w:rsid w:val="00636130"/>
    <w:rsid w:val="00637252"/>
    <w:rsid w:val="00637E3E"/>
    <w:rsid w:val="006400E4"/>
    <w:rsid w:val="006416F8"/>
    <w:rsid w:val="006425C0"/>
    <w:rsid w:val="00642FA9"/>
    <w:rsid w:val="0064364C"/>
    <w:rsid w:val="00643FE3"/>
    <w:rsid w:val="00644262"/>
    <w:rsid w:val="00644944"/>
    <w:rsid w:val="00645210"/>
    <w:rsid w:val="00645440"/>
    <w:rsid w:val="00645748"/>
    <w:rsid w:val="00645AFB"/>
    <w:rsid w:val="00645B15"/>
    <w:rsid w:val="00646102"/>
    <w:rsid w:val="00646371"/>
    <w:rsid w:val="006464DD"/>
    <w:rsid w:val="0064650D"/>
    <w:rsid w:val="00646572"/>
    <w:rsid w:val="0064672D"/>
    <w:rsid w:val="006477BB"/>
    <w:rsid w:val="006503A1"/>
    <w:rsid w:val="0065089D"/>
    <w:rsid w:val="00651AD0"/>
    <w:rsid w:val="0065239D"/>
    <w:rsid w:val="00653606"/>
    <w:rsid w:val="00653CD6"/>
    <w:rsid w:val="0065467B"/>
    <w:rsid w:val="0065498F"/>
    <w:rsid w:val="00654BF6"/>
    <w:rsid w:val="00654E41"/>
    <w:rsid w:val="00654F44"/>
    <w:rsid w:val="00655C95"/>
    <w:rsid w:val="00656B6D"/>
    <w:rsid w:val="0065757C"/>
    <w:rsid w:val="00657D5E"/>
    <w:rsid w:val="00660EC0"/>
    <w:rsid w:val="00661F40"/>
    <w:rsid w:val="006623B9"/>
    <w:rsid w:val="00662C16"/>
    <w:rsid w:val="006633B3"/>
    <w:rsid w:val="006634C5"/>
    <w:rsid w:val="00663542"/>
    <w:rsid w:val="00663715"/>
    <w:rsid w:val="00663DA7"/>
    <w:rsid w:val="00664458"/>
    <w:rsid w:val="00665106"/>
    <w:rsid w:val="00665E57"/>
    <w:rsid w:val="006664B2"/>
    <w:rsid w:val="00666DC1"/>
    <w:rsid w:val="00666E13"/>
    <w:rsid w:val="00667226"/>
    <w:rsid w:val="0067008F"/>
    <w:rsid w:val="006709F8"/>
    <w:rsid w:val="00670FA2"/>
    <w:rsid w:val="00671445"/>
    <w:rsid w:val="00674193"/>
    <w:rsid w:val="00674B96"/>
    <w:rsid w:val="00675105"/>
    <w:rsid w:val="0067593D"/>
    <w:rsid w:val="00676F0E"/>
    <w:rsid w:val="0067787A"/>
    <w:rsid w:val="006801EC"/>
    <w:rsid w:val="006810E6"/>
    <w:rsid w:val="00681652"/>
    <w:rsid w:val="0068222E"/>
    <w:rsid w:val="0068258A"/>
    <w:rsid w:val="006825DC"/>
    <w:rsid w:val="0068333D"/>
    <w:rsid w:val="0068335D"/>
    <w:rsid w:val="00684930"/>
    <w:rsid w:val="006852BF"/>
    <w:rsid w:val="00685527"/>
    <w:rsid w:val="006860BF"/>
    <w:rsid w:val="006870FA"/>
    <w:rsid w:val="0068766D"/>
    <w:rsid w:val="00687F99"/>
    <w:rsid w:val="00690C9B"/>
    <w:rsid w:val="00690D1F"/>
    <w:rsid w:val="006916EA"/>
    <w:rsid w:val="00691AF7"/>
    <w:rsid w:val="00691C30"/>
    <w:rsid w:val="00691FC8"/>
    <w:rsid w:val="00692399"/>
    <w:rsid w:val="0069252B"/>
    <w:rsid w:val="00692A09"/>
    <w:rsid w:val="00694734"/>
    <w:rsid w:val="00694A0D"/>
    <w:rsid w:val="00694EDF"/>
    <w:rsid w:val="00695750"/>
    <w:rsid w:val="00695B2F"/>
    <w:rsid w:val="00695E90"/>
    <w:rsid w:val="00696176"/>
    <w:rsid w:val="00696C8A"/>
    <w:rsid w:val="00697AC0"/>
    <w:rsid w:val="006A0BF7"/>
    <w:rsid w:val="006A0C6C"/>
    <w:rsid w:val="006A2555"/>
    <w:rsid w:val="006A27F1"/>
    <w:rsid w:val="006A2ADA"/>
    <w:rsid w:val="006A32C3"/>
    <w:rsid w:val="006A440D"/>
    <w:rsid w:val="006A47E4"/>
    <w:rsid w:val="006A4A1B"/>
    <w:rsid w:val="006A5BD9"/>
    <w:rsid w:val="006A6C89"/>
    <w:rsid w:val="006B0A13"/>
    <w:rsid w:val="006B0CCA"/>
    <w:rsid w:val="006B1B60"/>
    <w:rsid w:val="006B1C75"/>
    <w:rsid w:val="006B1EF6"/>
    <w:rsid w:val="006B2188"/>
    <w:rsid w:val="006B23AD"/>
    <w:rsid w:val="006B2560"/>
    <w:rsid w:val="006B28F1"/>
    <w:rsid w:val="006B367B"/>
    <w:rsid w:val="006B3E2F"/>
    <w:rsid w:val="006B4C28"/>
    <w:rsid w:val="006B4DE2"/>
    <w:rsid w:val="006B5207"/>
    <w:rsid w:val="006B534F"/>
    <w:rsid w:val="006B5D7B"/>
    <w:rsid w:val="006B69BE"/>
    <w:rsid w:val="006B7D19"/>
    <w:rsid w:val="006B7FB7"/>
    <w:rsid w:val="006C0866"/>
    <w:rsid w:val="006C1C92"/>
    <w:rsid w:val="006C1DD3"/>
    <w:rsid w:val="006C276B"/>
    <w:rsid w:val="006C2EBB"/>
    <w:rsid w:val="006C3029"/>
    <w:rsid w:val="006C3797"/>
    <w:rsid w:val="006C4B8A"/>
    <w:rsid w:val="006C5329"/>
    <w:rsid w:val="006C66E5"/>
    <w:rsid w:val="006C6A02"/>
    <w:rsid w:val="006C6FC5"/>
    <w:rsid w:val="006C71DC"/>
    <w:rsid w:val="006D03C5"/>
    <w:rsid w:val="006D08AB"/>
    <w:rsid w:val="006D0A9F"/>
    <w:rsid w:val="006D0F52"/>
    <w:rsid w:val="006D0F7B"/>
    <w:rsid w:val="006D18DD"/>
    <w:rsid w:val="006D1CD1"/>
    <w:rsid w:val="006D1FDF"/>
    <w:rsid w:val="006D24BC"/>
    <w:rsid w:val="006D25B5"/>
    <w:rsid w:val="006D32C7"/>
    <w:rsid w:val="006D4766"/>
    <w:rsid w:val="006D555B"/>
    <w:rsid w:val="006D5CD8"/>
    <w:rsid w:val="006D5E6C"/>
    <w:rsid w:val="006D696A"/>
    <w:rsid w:val="006D76B9"/>
    <w:rsid w:val="006D793C"/>
    <w:rsid w:val="006E098A"/>
    <w:rsid w:val="006E144F"/>
    <w:rsid w:val="006E1749"/>
    <w:rsid w:val="006E1852"/>
    <w:rsid w:val="006E1A84"/>
    <w:rsid w:val="006E2597"/>
    <w:rsid w:val="006E28B8"/>
    <w:rsid w:val="006E300D"/>
    <w:rsid w:val="006E30B6"/>
    <w:rsid w:val="006E3827"/>
    <w:rsid w:val="006E3884"/>
    <w:rsid w:val="006E429B"/>
    <w:rsid w:val="006E45C8"/>
    <w:rsid w:val="006E5326"/>
    <w:rsid w:val="006E5F97"/>
    <w:rsid w:val="006E6915"/>
    <w:rsid w:val="006E692C"/>
    <w:rsid w:val="006E7CC4"/>
    <w:rsid w:val="006F002F"/>
    <w:rsid w:val="006F01F3"/>
    <w:rsid w:val="006F026F"/>
    <w:rsid w:val="006F06CC"/>
    <w:rsid w:val="006F0790"/>
    <w:rsid w:val="006F10D9"/>
    <w:rsid w:val="006F1171"/>
    <w:rsid w:val="006F13D0"/>
    <w:rsid w:val="006F239F"/>
    <w:rsid w:val="006F25DF"/>
    <w:rsid w:val="006F4C52"/>
    <w:rsid w:val="006F4CBE"/>
    <w:rsid w:val="006F4CCB"/>
    <w:rsid w:val="006F5403"/>
    <w:rsid w:val="006F5AFA"/>
    <w:rsid w:val="006F6081"/>
    <w:rsid w:val="006F71AC"/>
    <w:rsid w:val="0070138D"/>
    <w:rsid w:val="00702B4A"/>
    <w:rsid w:val="007031BF"/>
    <w:rsid w:val="007034D8"/>
    <w:rsid w:val="00704589"/>
    <w:rsid w:val="0070462D"/>
    <w:rsid w:val="007050DB"/>
    <w:rsid w:val="007054EF"/>
    <w:rsid w:val="0070715F"/>
    <w:rsid w:val="007074A6"/>
    <w:rsid w:val="00707AE4"/>
    <w:rsid w:val="00707EC8"/>
    <w:rsid w:val="00707F44"/>
    <w:rsid w:val="007105DC"/>
    <w:rsid w:val="007110BA"/>
    <w:rsid w:val="00711387"/>
    <w:rsid w:val="007126DF"/>
    <w:rsid w:val="00712E9B"/>
    <w:rsid w:val="007135B1"/>
    <w:rsid w:val="007138AC"/>
    <w:rsid w:val="00713B63"/>
    <w:rsid w:val="00714262"/>
    <w:rsid w:val="0071442F"/>
    <w:rsid w:val="00715C64"/>
    <w:rsid w:val="00716115"/>
    <w:rsid w:val="00716594"/>
    <w:rsid w:val="00716E01"/>
    <w:rsid w:val="007170AD"/>
    <w:rsid w:val="007175B7"/>
    <w:rsid w:val="00717CDC"/>
    <w:rsid w:val="00717D05"/>
    <w:rsid w:val="00717D58"/>
    <w:rsid w:val="00717E59"/>
    <w:rsid w:val="00720264"/>
    <w:rsid w:val="007202A8"/>
    <w:rsid w:val="007202CB"/>
    <w:rsid w:val="0072077D"/>
    <w:rsid w:val="007209B0"/>
    <w:rsid w:val="00721656"/>
    <w:rsid w:val="00721B8A"/>
    <w:rsid w:val="00721ECF"/>
    <w:rsid w:val="0072209B"/>
    <w:rsid w:val="00722742"/>
    <w:rsid w:val="00722FD6"/>
    <w:rsid w:val="00723A3E"/>
    <w:rsid w:val="0072415A"/>
    <w:rsid w:val="00724167"/>
    <w:rsid w:val="007242A6"/>
    <w:rsid w:val="007243DF"/>
    <w:rsid w:val="00724C31"/>
    <w:rsid w:val="0072503B"/>
    <w:rsid w:val="00725EAB"/>
    <w:rsid w:val="00726594"/>
    <w:rsid w:val="00727F31"/>
    <w:rsid w:val="007308AB"/>
    <w:rsid w:val="00730974"/>
    <w:rsid w:val="00730FA7"/>
    <w:rsid w:val="00731C36"/>
    <w:rsid w:val="00731E17"/>
    <w:rsid w:val="0073223D"/>
    <w:rsid w:val="00732AA7"/>
    <w:rsid w:val="00732D57"/>
    <w:rsid w:val="00733BDD"/>
    <w:rsid w:val="00734EEF"/>
    <w:rsid w:val="00735637"/>
    <w:rsid w:val="0073566D"/>
    <w:rsid w:val="007357EC"/>
    <w:rsid w:val="00735AEE"/>
    <w:rsid w:val="00735C26"/>
    <w:rsid w:val="00736421"/>
    <w:rsid w:val="007365B7"/>
    <w:rsid w:val="007369B8"/>
    <w:rsid w:val="00740364"/>
    <w:rsid w:val="00740458"/>
    <w:rsid w:val="00740667"/>
    <w:rsid w:val="00740750"/>
    <w:rsid w:val="00740885"/>
    <w:rsid w:val="00740E8F"/>
    <w:rsid w:val="00741274"/>
    <w:rsid w:val="007414C2"/>
    <w:rsid w:val="007415FC"/>
    <w:rsid w:val="007425D1"/>
    <w:rsid w:val="00742B24"/>
    <w:rsid w:val="007432B0"/>
    <w:rsid w:val="00744F17"/>
    <w:rsid w:val="00744FB9"/>
    <w:rsid w:val="00745B54"/>
    <w:rsid w:val="00745B64"/>
    <w:rsid w:val="00745EA3"/>
    <w:rsid w:val="00746329"/>
    <w:rsid w:val="00746463"/>
    <w:rsid w:val="007474C4"/>
    <w:rsid w:val="0075043E"/>
    <w:rsid w:val="00750860"/>
    <w:rsid w:val="00750C89"/>
    <w:rsid w:val="00751509"/>
    <w:rsid w:val="00751AEE"/>
    <w:rsid w:val="007531C5"/>
    <w:rsid w:val="00753234"/>
    <w:rsid w:val="00754BA3"/>
    <w:rsid w:val="007558C0"/>
    <w:rsid w:val="0075603A"/>
    <w:rsid w:val="00756353"/>
    <w:rsid w:val="007563F2"/>
    <w:rsid w:val="00756EBF"/>
    <w:rsid w:val="00756FDB"/>
    <w:rsid w:val="0075709D"/>
    <w:rsid w:val="007572C0"/>
    <w:rsid w:val="007603B5"/>
    <w:rsid w:val="007607A8"/>
    <w:rsid w:val="00760C4C"/>
    <w:rsid w:val="0076114E"/>
    <w:rsid w:val="00761CC9"/>
    <w:rsid w:val="00762450"/>
    <w:rsid w:val="00762C23"/>
    <w:rsid w:val="0076391A"/>
    <w:rsid w:val="00763CA6"/>
    <w:rsid w:val="00763E88"/>
    <w:rsid w:val="00764668"/>
    <w:rsid w:val="007657EA"/>
    <w:rsid w:val="00765C46"/>
    <w:rsid w:val="00765C53"/>
    <w:rsid w:val="0076643F"/>
    <w:rsid w:val="007672BF"/>
    <w:rsid w:val="00767757"/>
    <w:rsid w:val="00767943"/>
    <w:rsid w:val="00767AEB"/>
    <w:rsid w:val="00767DE5"/>
    <w:rsid w:val="00770086"/>
    <w:rsid w:val="0077028B"/>
    <w:rsid w:val="00770A07"/>
    <w:rsid w:val="00771DFE"/>
    <w:rsid w:val="007724D3"/>
    <w:rsid w:val="00773312"/>
    <w:rsid w:val="0077391D"/>
    <w:rsid w:val="00773F3C"/>
    <w:rsid w:val="0077460C"/>
    <w:rsid w:val="007748B1"/>
    <w:rsid w:val="00774D9E"/>
    <w:rsid w:val="0077574D"/>
    <w:rsid w:val="00775D48"/>
    <w:rsid w:val="00776770"/>
    <w:rsid w:val="00777158"/>
    <w:rsid w:val="0078003A"/>
    <w:rsid w:val="00780085"/>
    <w:rsid w:val="0078045C"/>
    <w:rsid w:val="00780F86"/>
    <w:rsid w:val="007812BF"/>
    <w:rsid w:val="007818B7"/>
    <w:rsid w:val="00781C6C"/>
    <w:rsid w:val="00782BCE"/>
    <w:rsid w:val="00782ED9"/>
    <w:rsid w:val="0078309A"/>
    <w:rsid w:val="007835DE"/>
    <w:rsid w:val="0078486B"/>
    <w:rsid w:val="00784EB7"/>
    <w:rsid w:val="00784EBD"/>
    <w:rsid w:val="00785F6A"/>
    <w:rsid w:val="00786C07"/>
    <w:rsid w:val="00787814"/>
    <w:rsid w:val="007900A2"/>
    <w:rsid w:val="0079015F"/>
    <w:rsid w:val="00790A5C"/>
    <w:rsid w:val="00791083"/>
    <w:rsid w:val="007926DB"/>
    <w:rsid w:val="0079277E"/>
    <w:rsid w:val="0079343B"/>
    <w:rsid w:val="00793C42"/>
    <w:rsid w:val="00793FAA"/>
    <w:rsid w:val="0079511F"/>
    <w:rsid w:val="00795801"/>
    <w:rsid w:val="00796012"/>
    <w:rsid w:val="007969DA"/>
    <w:rsid w:val="007974E6"/>
    <w:rsid w:val="007975A1"/>
    <w:rsid w:val="00797C59"/>
    <w:rsid w:val="007A027D"/>
    <w:rsid w:val="007A0301"/>
    <w:rsid w:val="007A031F"/>
    <w:rsid w:val="007A0C8D"/>
    <w:rsid w:val="007A0DBE"/>
    <w:rsid w:val="007A0DF1"/>
    <w:rsid w:val="007A11DA"/>
    <w:rsid w:val="007A1D9A"/>
    <w:rsid w:val="007A232E"/>
    <w:rsid w:val="007A24DC"/>
    <w:rsid w:val="007A2B7F"/>
    <w:rsid w:val="007A2D6B"/>
    <w:rsid w:val="007A2D73"/>
    <w:rsid w:val="007A2FB2"/>
    <w:rsid w:val="007A32C5"/>
    <w:rsid w:val="007A33DE"/>
    <w:rsid w:val="007A3638"/>
    <w:rsid w:val="007A3694"/>
    <w:rsid w:val="007A4D62"/>
    <w:rsid w:val="007A50BF"/>
    <w:rsid w:val="007A6132"/>
    <w:rsid w:val="007A685D"/>
    <w:rsid w:val="007A6D19"/>
    <w:rsid w:val="007A70E2"/>
    <w:rsid w:val="007B1647"/>
    <w:rsid w:val="007B2E24"/>
    <w:rsid w:val="007B3176"/>
    <w:rsid w:val="007B37CE"/>
    <w:rsid w:val="007B4B52"/>
    <w:rsid w:val="007B4FF3"/>
    <w:rsid w:val="007B55B8"/>
    <w:rsid w:val="007B5796"/>
    <w:rsid w:val="007B5905"/>
    <w:rsid w:val="007B6A59"/>
    <w:rsid w:val="007B6DBE"/>
    <w:rsid w:val="007B7942"/>
    <w:rsid w:val="007B7958"/>
    <w:rsid w:val="007C0E38"/>
    <w:rsid w:val="007C12E7"/>
    <w:rsid w:val="007C260F"/>
    <w:rsid w:val="007C266A"/>
    <w:rsid w:val="007C3F88"/>
    <w:rsid w:val="007C49FF"/>
    <w:rsid w:val="007C4E31"/>
    <w:rsid w:val="007C5730"/>
    <w:rsid w:val="007C7060"/>
    <w:rsid w:val="007C7DB0"/>
    <w:rsid w:val="007D0030"/>
    <w:rsid w:val="007D0077"/>
    <w:rsid w:val="007D0DCF"/>
    <w:rsid w:val="007D0E22"/>
    <w:rsid w:val="007D1398"/>
    <w:rsid w:val="007D29B2"/>
    <w:rsid w:val="007D2BD8"/>
    <w:rsid w:val="007D2C92"/>
    <w:rsid w:val="007D3FD5"/>
    <w:rsid w:val="007D46DA"/>
    <w:rsid w:val="007D4D68"/>
    <w:rsid w:val="007D5E3F"/>
    <w:rsid w:val="007D6858"/>
    <w:rsid w:val="007D6914"/>
    <w:rsid w:val="007D719C"/>
    <w:rsid w:val="007D748A"/>
    <w:rsid w:val="007D7C94"/>
    <w:rsid w:val="007E0491"/>
    <w:rsid w:val="007E0A29"/>
    <w:rsid w:val="007E0B15"/>
    <w:rsid w:val="007E0DA6"/>
    <w:rsid w:val="007E1612"/>
    <w:rsid w:val="007E21BD"/>
    <w:rsid w:val="007E21C9"/>
    <w:rsid w:val="007E280F"/>
    <w:rsid w:val="007E3185"/>
    <w:rsid w:val="007E4333"/>
    <w:rsid w:val="007E4645"/>
    <w:rsid w:val="007E50D5"/>
    <w:rsid w:val="007E7080"/>
    <w:rsid w:val="007E723C"/>
    <w:rsid w:val="007E73A3"/>
    <w:rsid w:val="007E767D"/>
    <w:rsid w:val="007E776E"/>
    <w:rsid w:val="007E7A20"/>
    <w:rsid w:val="007F0152"/>
    <w:rsid w:val="007F0169"/>
    <w:rsid w:val="007F0AB7"/>
    <w:rsid w:val="007F0ED7"/>
    <w:rsid w:val="007F2A4B"/>
    <w:rsid w:val="007F2BE2"/>
    <w:rsid w:val="007F463B"/>
    <w:rsid w:val="007F50A6"/>
    <w:rsid w:val="007F55CC"/>
    <w:rsid w:val="007F5A82"/>
    <w:rsid w:val="007F61BC"/>
    <w:rsid w:val="007F6669"/>
    <w:rsid w:val="007F675C"/>
    <w:rsid w:val="007F6F83"/>
    <w:rsid w:val="007F76E2"/>
    <w:rsid w:val="008004EC"/>
    <w:rsid w:val="00800922"/>
    <w:rsid w:val="00800B6D"/>
    <w:rsid w:val="008025C2"/>
    <w:rsid w:val="008027DD"/>
    <w:rsid w:val="008029F0"/>
    <w:rsid w:val="00802D40"/>
    <w:rsid w:val="00803448"/>
    <w:rsid w:val="008035B5"/>
    <w:rsid w:val="00803885"/>
    <w:rsid w:val="00805263"/>
    <w:rsid w:val="008057E4"/>
    <w:rsid w:val="0080588C"/>
    <w:rsid w:val="00806EA6"/>
    <w:rsid w:val="00806FC1"/>
    <w:rsid w:val="0080764C"/>
    <w:rsid w:val="00807717"/>
    <w:rsid w:val="00807B72"/>
    <w:rsid w:val="008112B7"/>
    <w:rsid w:val="0081140B"/>
    <w:rsid w:val="00811DC9"/>
    <w:rsid w:val="00811FE7"/>
    <w:rsid w:val="0081253A"/>
    <w:rsid w:val="00812E7A"/>
    <w:rsid w:val="00812E9F"/>
    <w:rsid w:val="0081364B"/>
    <w:rsid w:val="00813D0A"/>
    <w:rsid w:val="0081487A"/>
    <w:rsid w:val="00815297"/>
    <w:rsid w:val="008154E5"/>
    <w:rsid w:val="00815E43"/>
    <w:rsid w:val="00815F23"/>
    <w:rsid w:val="0081653C"/>
    <w:rsid w:val="0082127C"/>
    <w:rsid w:val="008212B6"/>
    <w:rsid w:val="00821F3C"/>
    <w:rsid w:val="00822245"/>
    <w:rsid w:val="008226AF"/>
    <w:rsid w:val="00822C0C"/>
    <w:rsid w:val="00822DF8"/>
    <w:rsid w:val="00823430"/>
    <w:rsid w:val="00823597"/>
    <w:rsid w:val="00823BA3"/>
    <w:rsid w:val="008240BB"/>
    <w:rsid w:val="0082499D"/>
    <w:rsid w:val="00824F89"/>
    <w:rsid w:val="008256E5"/>
    <w:rsid w:val="00825AA4"/>
    <w:rsid w:val="00825E45"/>
    <w:rsid w:val="00826322"/>
    <w:rsid w:val="008266D6"/>
    <w:rsid w:val="00826953"/>
    <w:rsid w:val="00826AB7"/>
    <w:rsid w:val="008270BB"/>
    <w:rsid w:val="0082737C"/>
    <w:rsid w:val="00827CA0"/>
    <w:rsid w:val="00831402"/>
    <w:rsid w:val="0083205C"/>
    <w:rsid w:val="0083222B"/>
    <w:rsid w:val="008330C3"/>
    <w:rsid w:val="008334B8"/>
    <w:rsid w:val="00833776"/>
    <w:rsid w:val="00834360"/>
    <w:rsid w:val="00834E12"/>
    <w:rsid w:val="00834F52"/>
    <w:rsid w:val="00834F8C"/>
    <w:rsid w:val="008350B1"/>
    <w:rsid w:val="00835C01"/>
    <w:rsid w:val="00837454"/>
    <w:rsid w:val="0083768E"/>
    <w:rsid w:val="00837981"/>
    <w:rsid w:val="00837A4F"/>
    <w:rsid w:val="0084032C"/>
    <w:rsid w:val="00840584"/>
    <w:rsid w:val="0084058A"/>
    <w:rsid w:val="00840FED"/>
    <w:rsid w:val="00841330"/>
    <w:rsid w:val="00841C73"/>
    <w:rsid w:val="00841CE5"/>
    <w:rsid w:val="00841EE7"/>
    <w:rsid w:val="00842CCA"/>
    <w:rsid w:val="00842E0D"/>
    <w:rsid w:val="00843878"/>
    <w:rsid w:val="00843C28"/>
    <w:rsid w:val="00844458"/>
    <w:rsid w:val="008456EB"/>
    <w:rsid w:val="00845BB5"/>
    <w:rsid w:val="00846048"/>
    <w:rsid w:val="00846F1F"/>
    <w:rsid w:val="00847746"/>
    <w:rsid w:val="00847958"/>
    <w:rsid w:val="00850957"/>
    <w:rsid w:val="00850C29"/>
    <w:rsid w:val="00850D76"/>
    <w:rsid w:val="008515C6"/>
    <w:rsid w:val="00851731"/>
    <w:rsid w:val="00851841"/>
    <w:rsid w:val="00851C6A"/>
    <w:rsid w:val="00851DEB"/>
    <w:rsid w:val="00851F31"/>
    <w:rsid w:val="008520A4"/>
    <w:rsid w:val="00852AA7"/>
    <w:rsid w:val="00853290"/>
    <w:rsid w:val="00853CCC"/>
    <w:rsid w:val="00854B24"/>
    <w:rsid w:val="008553BA"/>
    <w:rsid w:val="008562C0"/>
    <w:rsid w:val="008562DA"/>
    <w:rsid w:val="00857137"/>
    <w:rsid w:val="008577D2"/>
    <w:rsid w:val="00857C33"/>
    <w:rsid w:val="00860511"/>
    <w:rsid w:val="008605A1"/>
    <w:rsid w:val="008605AE"/>
    <w:rsid w:val="008608A5"/>
    <w:rsid w:val="00860E7A"/>
    <w:rsid w:val="00861173"/>
    <w:rsid w:val="00861222"/>
    <w:rsid w:val="00861515"/>
    <w:rsid w:val="00861A22"/>
    <w:rsid w:val="008624B9"/>
    <w:rsid w:val="0086411B"/>
    <w:rsid w:val="00864647"/>
    <w:rsid w:val="00866089"/>
    <w:rsid w:val="00867D8D"/>
    <w:rsid w:val="00870B39"/>
    <w:rsid w:val="00873243"/>
    <w:rsid w:val="00873342"/>
    <w:rsid w:val="00873823"/>
    <w:rsid w:val="0087385A"/>
    <w:rsid w:val="00873A56"/>
    <w:rsid w:val="008740D6"/>
    <w:rsid w:val="0087415A"/>
    <w:rsid w:val="008749FC"/>
    <w:rsid w:val="00874D0D"/>
    <w:rsid w:val="00874FDC"/>
    <w:rsid w:val="0087500A"/>
    <w:rsid w:val="0087633B"/>
    <w:rsid w:val="00876B2E"/>
    <w:rsid w:val="008772A9"/>
    <w:rsid w:val="00877422"/>
    <w:rsid w:val="00877482"/>
    <w:rsid w:val="00877CE7"/>
    <w:rsid w:val="0088161C"/>
    <w:rsid w:val="00881C7E"/>
    <w:rsid w:val="00884B4A"/>
    <w:rsid w:val="008851BD"/>
    <w:rsid w:val="00885701"/>
    <w:rsid w:val="00885C13"/>
    <w:rsid w:val="00885D53"/>
    <w:rsid w:val="0088605E"/>
    <w:rsid w:val="00886178"/>
    <w:rsid w:val="00886525"/>
    <w:rsid w:val="00887243"/>
    <w:rsid w:val="00887C6E"/>
    <w:rsid w:val="00887E3D"/>
    <w:rsid w:val="0089040D"/>
    <w:rsid w:val="00890BC7"/>
    <w:rsid w:val="0089127D"/>
    <w:rsid w:val="008919BE"/>
    <w:rsid w:val="00892359"/>
    <w:rsid w:val="0089293F"/>
    <w:rsid w:val="008937C3"/>
    <w:rsid w:val="00893CF8"/>
    <w:rsid w:val="0089458B"/>
    <w:rsid w:val="00894D3D"/>
    <w:rsid w:val="008956D3"/>
    <w:rsid w:val="008958A3"/>
    <w:rsid w:val="00895B79"/>
    <w:rsid w:val="00896026"/>
    <w:rsid w:val="00896952"/>
    <w:rsid w:val="00896A27"/>
    <w:rsid w:val="00896C6B"/>
    <w:rsid w:val="00897311"/>
    <w:rsid w:val="00897A4E"/>
    <w:rsid w:val="008A04F4"/>
    <w:rsid w:val="008A09E2"/>
    <w:rsid w:val="008A1235"/>
    <w:rsid w:val="008A1742"/>
    <w:rsid w:val="008A2C26"/>
    <w:rsid w:val="008A3323"/>
    <w:rsid w:val="008A3660"/>
    <w:rsid w:val="008A37AE"/>
    <w:rsid w:val="008A5812"/>
    <w:rsid w:val="008A5E0F"/>
    <w:rsid w:val="008A635E"/>
    <w:rsid w:val="008A636D"/>
    <w:rsid w:val="008A6897"/>
    <w:rsid w:val="008A6EE6"/>
    <w:rsid w:val="008A705F"/>
    <w:rsid w:val="008A75AF"/>
    <w:rsid w:val="008A77EE"/>
    <w:rsid w:val="008B12C5"/>
    <w:rsid w:val="008B2FDA"/>
    <w:rsid w:val="008B2FFE"/>
    <w:rsid w:val="008B5807"/>
    <w:rsid w:val="008B5C4F"/>
    <w:rsid w:val="008B60AE"/>
    <w:rsid w:val="008B6634"/>
    <w:rsid w:val="008B717D"/>
    <w:rsid w:val="008B7AF2"/>
    <w:rsid w:val="008B7EBF"/>
    <w:rsid w:val="008C0726"/>
    <w:rsid w:val="008C0CE3"/>
    <w:rsid w:val="008C0D25"/>
    <w:rsid w:val="008C0EF4"/>
    <w:rsid w:val="008C11C8"/>
    <w:rsid w:val="008C141D"/>
    <w:rsid w:val="008C254D"/>
    <w:rsid w:val="008C2A83"/>
    <w:rsid w:val="008C3381"/>
    <w:rsid w:val="008C35F8"/>
    <w:rsid w:val="008C3717"/>
    <w:rsid w:val="008C3CFA"/>
    <w:rsid w:val="008C4360"/>
    <w:rsid w:val="008C48AC"/>
    <w:rsid w:val="008C4CF6"/>
    <w:rsid w:val="008C5887"/>
    <w:rsid w:val="008C5AA3"/>
    <w:rsid w:val="008C5CA8"/>
    <w:rsid w:val="008C5D59"/>
    <w:rsid w:val="008C6379"/>
    <w:rsid w:val="008C6853"/>
    <w:rsid w:val="008C78AB"/>
    <w:rsid w:val="008C7A61"/>
    <w:rsid w:val="008C7F8F"/>
    <w:rsid w:val="008D0B38"/>
    <w:rsid w:val="008D1131"/>
    <w:rsid w:val="008D12BA"/>
    <w:rsid w:val="008D23CE"/>
    <w:rsid w:val="008D2912"/>
    <w:rsid w:val="008D3248"/>
    <w:rsid w:val="008D42EE"/>
    <w:rsid w:val="008D5993"/>
    <w:rsid w:val="008D5C3D"/>
    <w:rsid w:val="008D5DAF"/>
    <w:rsid w:val="008D6963"/>
    <w:rsid w:val="008D6A4E"/>
    <w:rsid w:val="008D6CB0"/>
    <w:rsid w:val="008D75E7"/>
    <w:rsid w:val="008E0356"/>
    <w:rsid w:val="008E07A8"/>
    <w:rsid w:val="008E07F7"/>
    <w:rsid w:val="008E0F82"/>
    <w:rsid w:val="008E1FB9"/>
    <w:rsid w:val="008E24F5"/>
    <w:rsid w:val="008E253C"/>
    <w:rsid w:val="008E2EA1"/>
    <w:rsid w:val="008E38DA"/>
    <w:rsid w:val="008E44C4"/>
    <w:rsid w:val="008E4F44"/>
    <w:rsid w:val="008E5B00"/>
    <w:rsid w:val="008E6522"/>
    <w:rsid w:val="008E6FF0"/>
    <w:rsid w:val="008E76F1"/>
    <w:rsid w:val="008E7739"/>
    <w:rsid w:val="008E7ABA"/>
    <w:rsid w:val="008E7B11"/>
    <w:rsid w:val="008E7CA2"/>
    <w:rsid w:val="008F0540"/>
    <w:rsid w:val="008F06D9"/>
    <w:rsid w:val="008F083F"/>
    <w:rsid w:val="008F0888"/>
    <w:rsid w:val="008F1881"/>
    <w:rsid w:val="008F2372"/>
    <w:rsid w:val="008F2E0E"/>
    <w:rsid w:val="008F314D"/>
    <w:rsid w:val="008F324D"/>
    <w:rsid w:val="008F34EF"/>
    <w:rsid w:val="008F43B8"/>
    <w:rsid w:val="008F47F3"/>
    <w:rsid w:val="008F494F"/>
    <w:rsid w:val="008F58E2"/>
    <w:rsid w:val="008F59F3"/>
    <w:rsid w:val="008F6689"/>
    <w:rsid w:val="008F6D37"/>
    <w:rsid w:val="008F74EB"/>
    <w:rsid w:val="008F770F"/>
    <w:rsid w:val="008F79EB"/>
    <w:rsid w:val="00900649"/>
    <w:rsid w:val="00901938"/>
    <w:rsid w:val="00901F0D"/>
    <w:rsid w:val="0090266A"/>
    <w:rsid w:val="0090277C"/>
    <w:rsid w:val="00903455"/>
    <w:rsid w:val="00903654"/>
    <w:rsid w:val="00903CD6"/>
    <w:rsid w:val="00903F47"/>
    <w:rsid w:val="009041FB"/>
    <w:rsid w:val="009042C3"/>
    <w:rsid w:val="009043C7"/>
    <w:rsid w:val="00904608"/>
    <w:rsid w:val="00904735"/>
    <w:rsid w:val="00904859"/>
    <w:rsid w:val="00905704"/>
    <w:rsid w:val="00907297"/>
    <w:rsid w:val="009106E3"/>
    <w:rsid w:val="009114CE"/>
    <w:rsid w:val="00911834"/>
    <w:rsid w:val="00911884"/>
    <w:rsid w:val="009123D3"/>
    <w:rsid w:val="00912903"/>
    <w:rsid w:val="0091337D"/>
    <w:rsid w:val="009140EF"/>
    <w:rsid w:val="00914244"/>
    <w:rsid w:val="009142A8"/>
    <w:rsid w:val="009144C1"/>
    <w:rsid w:val="009145DC"/>
    <w:rsid w:val="00914B8F"/>
    <w:rsid w:val="00915301"/>
    <w:rsid w:val="00915F18"/>
    <w:rsid w:val="009167C3"/>
    <w:rsid w:val="00916F5B"/>
    <w:rsid w:val="009172C6"/>
    <w:rsid w:val="00917AE5"/>
    <w:rsid w:val="009211AD"/>
    <w:rsid w:val="00921D9A"/>
    <w:rsid w:val="00922EB3"/>
    <w:rsid w:val="00923FA2"/>
    <w:rsid w:val="00924359"/>
    <w:rsid w:val="009261FA"/>
    <w:rsid w:val="009276A5"/>
    <w:rsid w:val="009309CC"/>
    <w:rsid w:val="00930F42"/>
    <w:rsid w:val="0093201B"/>
    <w:rsid w:val="00932E0A"/>
    <w:rsid w:val="00933380"/>
    <w:rsid w:val="00935259"/>
    <w:rsid w:val="0093582A"/>
    <w:rsid w:val="00936DB9"/>
    <w:rsid w:val="00940B99"/>
    <w:rsid w:val="00940E08"/>
    <w:rsid w:val="00941C16"/>
    <w:rsid w:val="00942158"/>
    <w:rsid w:val="00942632"/>
    <w:rsid w:val="00943616"/>
    <w:rsid w:val="00943852"/>
    <w:rsid w:val="009451B8"/>
    <w:rsid w:val="00945446"/>
    <w:rsid w:val="00945DD2"/>
    <w:rsid w:val="00945FEC"/>
    <w:rsid w:val="0094610C"/>
    <w:rsid w:val="00946E12"/>
    <w:rsid w:val="00950367"/>
    <w:rsid w:val="00950B2D"/>
    <w:rsid w:val="00950C31"/>
    <w:rsid w:val="00950FCA"/>
    <w:rsid w:val="009524AC"/>
    <w:rsid w:val="00952711"/>
    <w:rsid w:val="009527F1"/>
    <w:rsid w:val="00952911"/>
    <w:rsid w:val="009529CB"/>
    <w:rsid w:val="00952D0A"/>
    <w:rsid w:val="00953F58"/>
    <w:rsid w:val="0095486B"/>
    <w:rsid w:val="00954BA1"/>
    <w:rsid w:val="0095519B"/>
    <w:rsid w:val="00955591"/>
    <w:rsid w:val="00955A37"/>
    <w:rsid w:val="00955A52"/>
    <w:rsid w:val="00955CB3"/>
    <w:rsid w:val="009561A7"/>
    <w:rsid w:val="00957142"/>
    <w:rsid w:val="0096043F"/>
    <w:rsid w:val="009604E6"/>
    <w:rsid w:val="009608AE"/>
    <w:rsid w:val="00960EAC"/>
    <w:rsid w:val="00961223"/>
    <w:rsid w:val="00961312"/>
    <w:rsid w:val="009614FF"/>
    <w:rsid w:val="0096165D"/>
    <w:rsid w:val="009617AF"/>
    <w:rsid w:val="00961865"/>
    <w:rsid w:val="009618AD"/>
    <w:rsid w:val="00961C05"/>
    <w:rsid w:val="00962027"/>
    <w:rsid w:val="00962256"/>
    <w:rsid w:val="009625A0"/>
    <w:rsid w:val="00963766"/>
    <w:rsid w:val="0096376C"/>
    <w:rsid w:val="00964CB7"/>
    <w:rsid w:val="00965657"/>
    <w:rsid w:val="00965E00"/>
    <w:rsid w:val="00966029"/>
    <w:rsid w:val="009663CA"/>
    <w:rsid w:val="00966786"/>
    <w:rsid w:val="009671C5"/>
    <w:rsid w:val="00967472"/>
    <w:rsid w:val="00967B47"/>
    <w:rsid w:val="009707B8"/>
    <w:rsid w:val="00970F24"/>
    <w:rsid w:val="00971908"/>
    <w:rsid w:val="00971EEA"/>
    <w:rsid w:val="00972497"/>
    <w:rsid w:val="00973FBE"/>
    <w:rsid w:val="00974600"/>
    <w:rsid w:val="00974D31"/>
    <w:rsid w:val="009753C3"/>
    <w:rsid w:val="0097569F"/>
    <w:rsid w:val="009762C5"/>
    <w:rsid w:val="00977BAA"/>
    <w:rsid w:val="00977C31"/>
    <w:rsid w:val="00980415"/>
    <w:rsid w:val="009808A3"/>
    <w:rsid w:val="00980A05"/>
    <w:rsid w:val="00980C93"/>
    <w:rsid w:val="00980EDA"/>
    <w:rsid w:val="00981B6C"/>
    <w:rsid w:val="00982866"/>
    <w:rsid w:val="009831CF"/>
    <w:rsid w:val="0098460E"/>
    <w:rsid w:val="00984692"/>
    <w:rsid w:val="00984A31"/>
    <w:rsid w:val="0098519E"/>
    <w:rsid w:val="009858D0"/>
    <w:rsid w:val="00985BBF"/>
    <w:rsid w:val="00985BE2"/>
    <w:rsid w:val="0098643C"/>
    <w:rsid w:val="009868A5"/>
    <w:rsid w:val="00986F64"/>
    <w:rsid w:val="00987AD9"/>
    <w:rsid w:val="00990360"/>
    <w:rsid w:val="009903B8"/>
    <w:rsid w:val="009905DF"/>
    <w:rsid w:val="00990A1F"/>
    <w:rsid w:val="00990FDD"/>
    <w:rsid w:val="00992261"/>
    <w:rsid w:val="0099273E"/>
    <w:rsid w:val="00992C04"/>
    <w:rsid w:val="009930CF"/>
    <w:rsid w:val="009932AB"/>
    <w:rsid w:val="009932BE"/>
    <w:rsid w:val="009934BB"/>
    <w:rsid w:val="00993890"/>
    <w:rsid w:val="00993CB5"/>
    <w:rsid w:val="00994291"/>
    <w:rsid w:val="009947B6"/>
    <w:rsid w:val="0099500F"/>
    <w:rsid w:val="009953AB"/>
    <w:rsid w:val="00995A6E"/>
    <w:rsid w:val="00996371"/>
    <w:rsid w:val="00997651"/>
    <w:rsid w:val="00997741"/>
    <w:rsid w:val="009A017F"/>
    <w:rsid w:val="009A2B5A"/>
    <w:rsid w:val="009A3333"/>
    <w:rsid w:val="009A351A"/>
    <w:rsid w:val="009A4386"/>
    <w:rsid w:val="009A4A64"/>
    <w:rsid w:val="009A4ED2"/>
    <w:rsid w:val="009A4ED6"/>
    <w:rsid w:val="009A5AC0"/>
    <w:rsid w:val="009A5B64"/>
    <w:rsid w:val="009A60C4"/>
    <w:rsid w:val="009A6255"/>
    <w:rsid w:val="009A6495"/>
    <w:rsid w:val="009A775B"/>
    <w:rsid w:val="009B0924"/>
    <w:rsid w:val="009B1E9A"/>
    <w:rsid w:val="009B2557"/>
    <w:rsid w:val="009B2A8B"/>
    <w:rsid w:val="009B2AB5"/>
    <w:rsid w:val="009B2B6D"/>
    <w:rsid w:val="009B316D"/>
    <w:rsid w:val="009B465F"/>
    <w:rsid w:val="009B47AE"/>
    <w:rsid w:val="009B4EC7"/>
    <w:rsid w:val="009B55B3"/>
    <w:rsid w:val="009B5AB2"/>
    <w:rsid w:val="009B5E7F"/>
    <w:rsid w:val="009B674E"/>
    <w:rsid w:val="009B6C57"/>
    <w:rsid w:val="009B6EB2"/>
    <w:rsid w:val="009B7546"/>
    <w:rsid w:val="009C0398"/>
    <w:rsid w:val="009C0B96"/>
    <w:rsid w:val="009C1205"/>
    <w:rsid w:val="009C1240"/>
    <w:rsid w:val="009C2915"/>
    <w:rsid w:val="009C32D4"/>
    <w:rsid w:val="009C36A3"/>
    <w:rsid w:val="009C4B06"/>
    <w:rsid w:val="009C5070"/>
    <w:rsid w:val="009C5B65"/>
    <w:rsid w:val="009C5DEF"/>
    <w:rsid w:val="009C67CE"/>
    <w:rsid w:val="009C6AF3"/>
    <w:rsid w:val="009C6E14"/>
    <w:rsid w:val="009C6FEE"/>
    <w:rsid w:val="009C73AD"/>
    <w:rsid w:val="009C770D"/>
    <w:rsid w:val="009C797F"/>
    <w:rsid w:val="009C7BC0"/>
    <w:rsid w:val="009C7DD4"/>
    <w:rsid w:val="009D03E0"/>
    <w:rsid w:val="009D10BD"/>
    <w:rsid w:val="009D238E"/>
    <w:rsid w:val="009D2C9E"/>
    <w:rsid w:val="009D3780"/>
    <w:rsid w:val="009D398B"/>
    <w:rsid w:val="009D4188"/>
    <w:rsid w:val="009D4EA3"/>
    <w:rsid w:val="009D5AC8"/>
    <w:rsid w:val="009D5E94"/>
    <w:rsid w:val="009D670B"/>
    <w:rsid w:val="009D6A62"/>
    <w:rsid w:val="009D6D21"/>
    <w:rsid w:val="009D7993"/>
    <w:rsid w:val="009D7C4F"/>
    <w:rsid w:val="009E0418"/>
    <w:rsid w:val="009E08FD"/>
    <w:rsid w:val="009E0DEA"/>
    <w:rsid w:val="009E0E5B"/>
    <w:rsid w:val="009E1564"/>
    <w:rsid w:val="009E1935"/>
    <w:rsid w:val="009E1D1D"/>
    <w:rsid w:val="009E23EA"/>
    <w:rsid w:val="009E278D"/>
    <w:rsid w:val="009E2A65"/>
    <w:rsid w:val="009E3EAC"/>
    <w:rsid w:val="009E4013"/>
    <w:rsid w:val="009E493F"/>
    <w:rsid w:val="009E5233"/>
    <w:rsid w:val="009E5C3A"/>
    <w:rsid w:val="009E6122"/>
    <w:rsid w:val="009E62CA"/>
    <w:rsid w:val="009E6ED7"/>
    <w:rsid w:val="009E78F1"/>
    <w:rsid w:val="009F07AA"/>
    <w:rsid w:val="009F07F0"/>
    <w:rsid w:val="009F16DE"/>
    <w:rsid w:val="009F1734"/>
    <w:rsid w:val="009F1885"/>
    <w:rsid w:val="009F1974"/>
    <w:rsid w:val="009F1ABB"/>
    <w:rsid w:val="009F206A"/>
    <w:rsid w:val="009F25A2"/>
    <w:rsid w:val="009F2A80"/>
    <w:rsid w:val="009F2C21"/>
    <w:rsid w:val="009F3AB8"/>
    <w:rsid w:val="009F3E2C"/>
    <w:rsid w:val="009F499D"/>
    <w:rsid w:val="009F4ECB"/>
    <w:rsid w:val="009F58DC"/>
    <w:rsid w:val="009F5E48"/>
    <w:rsid w:val="009F64B6"/>
    <w:rsid w:val="009F6A17"/>
    <w:rsid w:val="009F71DF"/>
    <w:rsid w:val="009F742B"/>
    <w:rsid w:val="009F7459"/>
    <w:rsid w:val="009F751A"/>
    <w:rsid w:val="009F78E5"/>
    <w:rsid w:val="009F7FA8"/>
    <w:rsid w:val="00A0080B"/>
    <w:rsid w:val="00A00A01"/>
    <w:rsid w:val="00A00BC2"/>
    <w:rsid w:val="00A013AF"/>
    <w:rsid w:val="00A0143F"/>
    <w:rsid w:val="00A019E6"/>
    <w:rsid w:val="00A01E01"/>
    <w:rsid w:val="00A0245B"/>
    <w:rsid w:val="00A02496"/>
    <w:rsid w:val="00A0282F"/>
    <w:rsid w:val="00A0344E"/>
    <w:rsid w:val="00A041FA"/>
    <w:rsid w:val="00A049E9"/>
    <w:rsid w:val="00A04BBB"/>
    <w:rsid w:val="00A06143"/>
    <w:rsid w:val="00A06EE5"/>
    <w:rsid w:val="00A07670"/>
    <w:rsid w:val="00A07717"/>
    <w:rsid w:val="00A07A61"/>
    <w:rsid w:val="00A07AE0"/>
    <w:rsid w:val="00A101BC"/>
    <w:rsid w:val="00A10482"/>
    <w:rsid w:val="00A10725"/>
    <w:rsid w:val="00A108ED"/>
    <w:rsid w:val="00A109AA"/>
    <w:rsid w:val="00A10ACD"/>
    <w:rsid w:val="00A11BD1"/>
    <w:rsid w:val="00A11C9D"/>
    <w:rsid w:val="00A11DCE"/>
    <w:rsid w:val="00A1222E"/>
    <w:rsid w:val="00A12369"/>
    <w:rsid w:val="00A128AC"/>
    <w:rsid w:val="00A12EBF"/>
    <w:rsid w:val="00A13680"/>
    <w:rsid w:val="00A13A9B"/>
    <w:rsid w:val="00A1459E"/>
    <w:rsid w:val="00A146E0"/>
    <w:rsid w:val="00A14903"/>
    <w:rsid w:val="00A14B9A"/>
    <w:rsid w:val="00A150AC"/>
    <w:rsid w:val="00A158D4"/>
    <w:rsid w:val="00A15966"/>
    <w:rsid w:val="00A1602A"/>
    <w:rsid w:val="00A16346"/>
    <w:rsid w:val="00A178B6"/>
    <w:rsid w:val="00A204BD"/>
    <w:rsid w:val="00A21363"/>
    <w:rsid w:val="00A21983"/>
    <w:rsid w:val="00A221DD"/>
    <w:rsid w:val="00A223B1"/>
    <w:rsid w:val="00A23B89"/>
    <w:rsid w:val="00A23F0A"/>
    <w:rsid w:val="00A24211"/>
    <w:rsid w:val="00A24596"/>
    <w:rsid w:val="00A2482B"/>
    <w:rsid w:val="00A249A6"/>
    <w:rsid w:val="00A24D9E"/>
    <w:rsid w:val="00A256A1"/>
    <w:rsid w:val="00A2630D"/>
    <w:rsid w:val="00A267EF"/>
    <w:rsid w:val="00A26BC3"/>
    <w:rsid w:val="00A27828"/>
    <w:rsid w:val="00A27899"/>
    <w:rsid w:val="00A27946"/>
    <w:rsid w:val="00A27BA5"/>
    <w:rsid w:val="00A27EC7"/>
    <w:rsid w:val="00A308AA"/>
    <w:rsid w:val="00A309EE"/>
    <w:rsid w:val="00A315CA"/>
    <w:rsid w:val="00A31862"/>
    <w:rsid w:val="00A32A4F"/>
    <w:rsid w:val="00A32EDB"/>
    <w:rsid w:val="00A3314B"/>
    <w:rsid w:val="00A33C79"/>
    <w:rsid w:val="00A34058"/>
    <w:rsid w:val="00A34198"/>
    <w:rsid w:val="00A348AE"/>
    <w:rsid w:val="00A34E74"/>
    <w:rsid w:val="00A353B1"/>
    <w:rsid w:val="00A3694C"/>
    <w:rsid w:val="00A36E84"/>
    <w:rsid w:val="00A36FD7"/>
    <w:rsid w:val="00A37580"/>
    <w:rsid w:val="00A37818"/>
    <w:rsid w:val="00A40773"/>
    <w:rsid w:val="00A41090"/>
    <w:rsid w:val="00A419E4"/>
    <w:rsid w:val="00A42C69"/>
    <w:rsid w:val="00A4336F"/>
    <w:rsid w:val="00A435DC"/>
    <w:rsid w:val="00A437EB"/>
    <w:rsid w:val="00A4493D"/>
    <w:rsid w:val="00A44D6B"/>
    <w:rsid w:val="00A45B2D"/>
    <w:rsid w:val="00A45FE7"/>
    <w:rsid w:val="00A46535"/>
    <w:rsid w:val="00A46967"/>
    <w:rsid w:val="00A469D4"/>
    <w:rsid w:val="00A470E5"/>
    <w:rsid w:val="00A472B4"/>
    <w:rsid w:val="00A47498"/>
    <w:rsid w:val="00A47902"/>
    <w:rsid w:val="00A50104"/>
    <w:rsid w:val="00A506EF"/>
    <w:rsid w:val="00A512A9"/>
    <w:rsid w:val="00A523A1"/>
    <w:rsid w:val="00A523BF"/>
    <w:rsid w:val="00A52F74"/>
    <w:rsid w:val="00A54D31"/>
    <w:rsid w:val="00A5564C"/>
    <w:rsid w:val="00A569EE"/>
    <w:rsid w:val="00A57109"/>
    <w:rsid w:val="00A5711D"/>
    <w:rsid w:val="00A5765C"/>
    <w:rsid w:val="00A57DB3"/>
    <w:rsid w:val="00A601F3"/>
    <w:rsid w:val="00A609DF"/>
    <w:rsid w:val="00A613E7"/>
    <w:rsid w:val="00A61A1C"/>
    <w:rsid w:val="00A621DD"/>
    <w:rsid w:val="00A630DF"/>
    <w:rsid w:val="00A631D0"/>
    <w:rsid w:val="00A63A92"/>
    <w:rsid w:val="00A63D69"/>
    <w:rsid w:val="00A642A7"/>
    <w:rsid w:val="00A64D08"/>
    <w:rsid w:val="00A65DE8"/>
    <w:rsid w:val="00A65E51"/>
    <w:rsid w:val="00A6613A"/>
    <w:rsid w:val="00A6619C"/>
    <w:rsid w:val="00A665B3"/>
    <w:rsid w:val="00A669D0"/>
    <w:rsid w:val="00A66F73"/>
    <w:rsid w:val="00A670D5"/>
    <w:rsid w:val="00A67432"/>
    <w:rsid w:val="00A67571"/>
    <w:rsid w:val="00A67665"/>
    <w:rsid w:val="00A6773C"/>
    <w:rsid w:val="00A706BD"/>
    <w:rsid w:val="00A7113D"/>
    <w:rsid w:val="00A71F04"/>
    <w:rsid w:val="00A72151"/>
    <w:rsid w:val="00A72508"/>
    <w:rsid w:val="00A74A20"/>
    <w:rsid w:val="00A74D22"/>
    <w:rsid w:val="00A76081"/>
    <w:rsid w:val="00A77042"/>
    <w:rsid w:val="00A80E99"/>
    <w:rsid w:val="00A810C0"/>
    <w:rsid w:val="00A82281"/>
    <w:rsid w:val="00A83BE2"/>
    <w:rsid w:val="00A843F6"/>
    <w:rsid w:val="00A846E9"/>
    <w:rsid w:val="00A849EA"/>
    <w:rsid w:val="00A84B17"/>
    <w:rsid w:val="00A85212"/>
    <w:rsid w:val="00A85603"/>
    <w:rsid w:val="00A8588C"/>
    <w:rsid w:val="00A86212"/>
    <w:rsid w:val="00A86486"/>
    <w:rsid w:val="00A9023D"/>
    <w:rsid w:val="00A906AF"/>
    <w:rsid w:val="00A921CB"/>
    <w:rsid w:val="00A926B5"/>
    <w:rsid w:val="00A927F5"/>
    <w:rsid w:val="00A93C42"/>
    <w:rsid w:val="00A93DB4"/>
    <w:rsid w:val="00A94CDA"/>
    <w:rsid w:val="00A95BF8"/>
    <w:rsid w:val="00A970EB"/>
    <w:rsid w:val="00A977A0"/>
    <w:rsid w:val="00AA0A2A"/>
    <w:rsid w:val="00AA109B"/>
    <w:rsid w:val="00AA1362"/>
    <w:rsid w:val="00AA237F"/>
    <w:rsid w:val="00AA2732"/>
    <w:rsid w:val="00AA2D94"/>
    <w:rsid w:val="00AA3C6E"/>
    <w:rsid w:val="00AA47BE"/>
    <w:rsid w:val="00AA54C8"/>
    <w:rsid w:val="00AA59CD"/>
    <w:rsid w:val="00AA6975"/>
    <w:rsid w:val="00AA7091"/>
    <w:rsid w:val="00AB0732"/>
    <w:rsid w:val="00AB09E2"/>
    <w:rsid w:val="00AB171D"/>
    <w:rsid w:val="00AB1E4C"/>
    <w:rsid w:val="00AB224F"/>
    <w:rsid w:val="00AB36AB"/>
    <w:rsid w:val="00AB3CB2"/>
    <w:rsid w:val="00AB5B01"/>
    <w:rsid w:val="00AB5C55"/>
    <w:rsid w:val="00AB5EC2"/>
    <w:rsid w:val="00AB5F3E"/>
    <w:rsid w:val="00AB5F83"/>
    <w:rsid w:val="00AB7098"/>
    <w:rsid w:val="00AB71D0"/>
    <w:rsid w:val="00AB794F"/>
    <w:rsid w:val="00AB79AC"/>
    <w:rsid w:val="00AC00E4"/>
    <w:rsid w:val="00AC0A03"/>
    <w:rsid w:val="00AC0A50"/>
    <w:rsid w:val="00AC0D42"/>
    <w:rsid w:val="00AC17A3"/>
    <w:rsid w:val="00AC1D1A"/>
    <w:rsid w:val="00AC1E6C"/>
    <w:rsid w:val="00AC20BF"/>
    <w:rsid w:val="00AC23C2"/>
    <w:rsid w:val="00AC278A"/>
    <w:rsid w:val="00AC2B39"/>
    <w:rsid w:val="00AC2D8E"/>
    <w:rsid w:val="00AC2F92"/>
    <w:rsid w:val="00AC3160"/>
    <w:rsid w:val="00AC408F"/>
    <w:rsid w:val="00AC4375"/>
    <w:rsid w:val="00AC4541"/>
    <w:rsid w:val="00AC4BA8"/>
    <w:rsid w:val="00AC5CC2"/>
    <w:rsid w:val="00AC5FAF"/>
    <w:rsid w:val="00AC6470"/>
    <w:rsid w:val="00AC6829"/>
    <w:rsid w:val="00AC6D79"/>
    <w:rsid w:val="00AC6FCA"/>
    <w:rsid w:val="00AC7DB1"/>
    <w:rsid w:val="00AD0AB0"/>
    <w:rsid w:val="00AD0B4E"/>
    <w:rsid w:val="00AD0E8E"/>
    <w:rsid w:val="00AD17F9"/>
    <w:rsid w:val="00AD1A15"/>
    <w:rsid w:val="00AD2731"/>
    <w:rsid w:val="00AD2D6A"/>
    <w:rsid w:val="00AD41FD"/>
    <w:rsid w:val="00AD5644"/>
    <w:rsid w:val="00AD572C"/>
    <w:rsid w:val="00AD5D5D"/>
    <w:rsid w:val="00AD6062"/>
    <w:rsid w:val="00AD6514"/>
    <w:rsid w:val="00AD6677"/>
    <w:rsid w:val="00AD68E1"/>
    <w:rsid w:val="00AD7476"/>
    <w:rsid w:val="00AD799D"/>
    <w:rsid w:val="00AD7A1B"/>
    <w:rsid w:val="00AD7C35"/>
    <w:rsid w:val="00AE09BC"/>
    <w:rsid w:val="00AE0E2A"/>
    <w:rsid w:val="00AE12F2"/>
    <w:rsid w:val="00AE206C"/>
    <w:rsid w:val="00AE288B"/>
    <w:rsid w:val="00AE2FF9"/>
    <w:rsid w:val="00AE3388"/>
    <w:rsid w:val="00AE3B99"/>
    <w:rsid w:val="00AE4A56"/>
    <w:rsid w:val="00AE5E22"/>
    <w:rsid w:val="00AE676A"/>
    <w:rsid w:val="00AE7368"/>
    <w:rsid w:val="00AF022E"/>
    <w:rsid w:val="00AF099F"/>
    <w:rsid w:val="00AF11A6"/>
    <w:rsid w:val="00AF1998"/>
    <w:rsid w:val="00AF28B9"/>
    <w:rsid w:val="00AF2949"/>
    <w:rsid w:val="00AF2A86"/>
    <w:rsid w:val="00AF2BD8"/>
    <w:rsid w:val="00AF2E22"/>
    <w:rsid w:val="00AF3E62"/>
    <w:rsid w:val="00AF4BCF"/>
    <w:rsid w:val="00AF563A"/>
    <w:rsid w:val="00AF5BA4"/>
    <w:rsid w:val="00AF5DEB"/>
    <w:rsid w:val="00AF648F"/>
    <w:rsid w:val="00AF6548"/>
    <w:rsid w:val="00AF6A22"/>
    <w:rsid w:val="00AF6CD1"/>
    <w:rsid w:val="00AF7255"/>
    <w:rsid w:val="00AF77B1"/>
    <w:rsid w:val="00AF7E9B"/>
    <w:rsid w:val="00B00791"/>
    <w:rsid w:val="00B007C0"/>
    <w:rsid w:val="00B03464"/>
    <w:rsid w:val="00B035E9"/>
    <w:rsid w:val="00B037A9"/>
    <w:rsid w:val="00B03EB3"/>
    <w:rsid w:val="00B04545"/>
    <w:rsid w:val="00B04AB3"/>
    <w:rsid w:val="00B05E93"/>
    <w:rsid w:val="00B0769E"/>
    <w:rsid w:val="00B07884"/>
    <w:rsid w:val="00B105F1"/>
    <w:rsid w:val="00B10837"/>
    <w:rsid w:val="00B10A7E"/>
    <w:rsid w:val="00B10BF4"/>
    <w:rsid w:val="00B119A0"/>
    <w:rsid w:val="00B11C76"/>
    <w:rsid w:val="00B12DE5"/>
    <w:rsid w:val="00B149CC"/>
    <w:rsid w:val="00B152E5"/>
    <w:rsid w:val="00B153AC"/>
    <w:rsid w:val="00B16E73"/>
    <w:rsid w:val="00B16FAB"/>
    <w:rsid w:val="00B20086"/>
    <w:rsid w:val="00B20409"/>
    <w:rsid w:val="00B20732"/>
    <w:rsid w:val="00B20979"/>
    <w:rsid w:val="00B21860"/>
    <w:rsid w:val="00B21EA0"/>
    <w:rsid w:val="00B21FA9"/>
    <w:rsid w:val="00B22392"/>
    <w:rsid w:val="00B22CFB"/>
    <w:rsid w:val="00B22E18"/>
    <w:rsid w:val="00B242DF"/>
    <w:rsid w:val="00B2463B"/>
    <w:rsid w:val="00B24D06"/>
    <w:rsid w:val="00B24FFA"/>
    <w:rsid w:val="00B26DED"/>
    <w:rsid w:val="00B26EE8"/>
    <w:rsid w:val="00B26FFE"/>
    <w:rsid w:val="00B27278"/>
    <w:rsid w:val="00B2727E"/>
    <w:rsid w:val="00B27A97"/>
    <w:rsid w:val="00B27FC3"/>
    <w:rsid w:val="00B306F8"/>
    <w:rsid w:val="00B307CD"/>
    <w:rsid w:val="00B30B41"/>
    <w:rsid w:val="00B30E32"/>
    <w:rsid w:val="00B314A6"/>
    <w:rsid w:val="00B33273"/>
    <w:rsid w:val="00B33DD6"/>
    <w:rsid w:val="00B34321"/>
    <w:rsid w:val="00B34BE5"/>
    <w:rsid w:val="00B34D14"/>
    <w:rsid w:val="00B35AEE"/>
    <w:rsid w:val="00B35B78"/>
    <w:rsid w:val="00B35CD7"/>
    <w:rsid w:val="00B36149"/>
    <w:rsid w:val="00B366E8"/>
    <w:rsid w:val="00B36FF8"/>
    <w:rsid w:val="00B37264"/>
    <w:rsid w:val="00B4062F"/>
    <w:rsid w:val="00B40E10"/>
    <w:rsid w:val="00B4133D"/>
    <w:rsid w:val="00B41777"/>
    <w:rsid w:val="00B41A64"/>
    <w:rsid w:val="00B42E0A"/>
    <w:rsid w:val="00B42E91"/>
    <w:rsid w:val="00B43D10"/>
    <w:rsid w:val="00B4419C"/>
    <w:rsid w:val="00B44378"/>
    <w:rsid w:val="00B445F3"/>
    <w:rsid w:val="00B4507C"/>
    <w:rsid w:val="00B4633E"/>
    <w:rsid w:val="00B46BC3"/>
    <w:rsid w:val="00B46EDA"/>
    <w:rsid w:val="00B474D0"/>
    <w:rsid w:val="00B478D0"/>
    <w:rsid w:val="00B47AE5"/>
    <w:rsid w:val="00B50968"/>
    <w:rsid w:val="00B50BBE"/>
    <w:rsid w:val="00B50EDF"/>
    <w:rsid w:val="00B51565"/>
    <w:rsid w:val="00B51A21"/>
    <w:rsid w:val="00B51DF4"/>
    <w:rsid w:val="00B51FE4"/>
    <w:rsid w:val="00B52241"/>
    <w:rsid w:val="00B52C1B"/>
    <w:rsid w:val="00B5344A"/>
    <w:rsid w:val="00B53450"/>
    <w:rsid w:val="00B53AF4"/>
    <w:rsid w:val="00B540F7"/>
    <w:rsid w:val="00B54393"/>
    <w:rsid w:val="00B54E47"/>
    <w:rsid w:val="00B54FAF"/>
    <w:rsid w:val="00B5527C"/>
    <w:rsid w:val="00B5675A"/>
    <w:rsid w:val="00B571F9"/>
    <w:rsid w:val="00B609E7"/>
    <w:rsid w:val="00B60F6E"/>
    <w:rsid w:val="00B613B6"/>
    <w:rsid w:val="00B61595"/>
    <w:rsid w:val="00B61DF4"/>
    <w:rsid w:val="00B62183"/>
    <w:rsid w:val="00B6233C"/>
    <w:rsid w:val="00B62640"/>
    <w:rsid w:val="00B62FE4"/>
    <w:rsid w:val="00B630DC"/>
    <w:rsid w:val="00B6378B"/>
    <w:rsid w:val="00B63A8D"/>
    <w:rsid w:val="00B642C3"/>
    <w:rsid w:val="00B64605"/>
    <w:rsid w:val="00B65945"/>
    <w:rsid w:val="00B6594B"/>
    <w:rsid w:val="00B659E7"/>
    <w:rsid w:val="00B65E27"/>
    <w:rsid w:val="00B667D8"/>
    <w:rsid w:val="00B67119"/>
    <w:rsid w:val="00B6789A"/>
    <w:rsid w:val="00B67CA3"/>
    <w:rsid w:val="00B67D9A"/>
    <w:rsid w:val="00B67E85"/>
    <w:rsid w:val="00B70357"/>
    <w:rsid w:val="00B70733"/>
    <w:rsid w:val="00B70EA6"/>
    <w:rsid w:val="00B70EC3"/>
    <w:rsid w:val="00B70F38"/>
    <w:rsid w:val="00B71161"/>
    <w:rsid w:val="00B713AF"/>
    <w:rsid w:val="00B719FD"/>
    <w:rsid w:val="00B7299C"/>
    <w:rsid w:val="00B72EC0"/>
    <w:rsid w:val="00B739A5"/>
    <w:rsid w:val="00B74694"/>
    <w:rsid w:val="00B74A3B"/>
    <w:rsid w:val="00B7556C"/>
    <w:rsid w:val="00B7592F"/>
    <w:rsid w:val="00B7647D"/>
    <w:rsid w:val="00B766A2"/>
    <w:rsid w:val="00B76ADF"/>
    <w:rsid w:val="00B76B6D"/>
    <w:rsid w:val="00B76DAB"/>
    <w:rsid w:val="00B77D10"/>
    <w:rsid w:val="00B77DDD"/>
    <w:rsid w:val="00B803C0"/>
    <w:rsid w:val="00B804E7"/>
    <w:rsid w:val="00B8050B"/>
    <w:rsid w:val="00B8066E"/>
    <w:rsid w:val="00B80C23"/>
    <w:rsid w:val="00B80EC6"/>
    <w:rsid w:val="00B820A0"/>
    <w:rsid w:val="00B83155"/>
    <w:rsid w:val="00B83881"/>
    <w:rsid w:val="00B838ED"/>
    <w:rsid w:val="00B839A9"/>
    <w:rsid w:val="00B83B0C"/>
    <w:rsid w:val="00B84517"/>
    <w:rsid w:val="00B84631"/>
    <w:rsid w:val="00B84673"/>
    <w:rsid w:val="00B8508A"/>
    <w:rsid w:val="00B85D9B"/>
    <w:rsid w:val="00B872F8"/>
    <w:rsid w:val="00B873A0"/>
    <w:rsid w:val="00B87719"/>
    <w:rsid w:val="00B8793B"/>
    <w:rsid w:val="00B87C1C"/>
    <w:rsid w:val="00B90206"/>
    <w:rsid w:val="00B904AE"/>
    <w:rsid w:val="00B909C4"/>
    <w:rsid w:val="00B90EDC"/>
    <w:rsid w:val="00B91B87"/>
    <w:rsid w:val="00B92019"/>
    <w:rsid w:val="00B92EE9"/>
    <w:rsid w:val="00B9314E"/>
    <w:rsid w:val="00B9317E"/>
    <w:rsid w:val="00B9352B"/>
    <w:rsid w:val="00B93690"/>
    <w:rsid w:val="00B947CB"/>
    <w:rsid w:val="00B94ED2"/>
    <w:rsid w:val="00B9515E"/>
    <w:rsid w:val="00B95D17"/>
    <w:rsid w:val="00B96489"/>
    <w:rsid w:val="00B96BFC"/>
    <w:rsid w:val="00B97683"/>
    <w:rsid w:val="00B97A92"/>
    <w:rsid w:val="00B97A9A"/>
    <w:rsid w:val="00BA07A1"/>
    <w:rsid w:val="00BA0E6C"/>
    <w:rsid w:val="00BA0F1A"/>
    <w:rsid w:val="00BA262C"/>
    <w:rsid w:val="00BA2873"/>
    <w:rsid w:val="00BA2C58"/>
    <w:rsid w:val="00BA3149"/>
    <w:rsid w:val="00BA360D"/>
    <w:rsid w:val="00BA37E2"/>
    <w:rsid w:val="00BA398C"/>
    <w:rsid w:val="00BA411F"/>
    <w:rsid w:val="00BA4885"/>
    <w:rsid w:val="00BA488E"/>
    <w:rsid w:val="00BA4AF5"/>
    <w:rsid w:val="00BA5198"/>
    <w:rsid w:val="00BA5B65"/>
    <w:rsid w:val="00BA5D9C"/>
    <w:rsid w:val="00BA65FA"/>
    <w:rsid w:val="00BA6A2C"/>
    <w:rsid w:val="00BA6AD6"/>
    <w:rsid w:val="00BA74D7"/>
    <w:rsid w:val="00BA77BD"/>
    <w:rsid w:val="00BA799B"/>
    <w:rsid w:val="00BB05B0"/>
    <w:rsid w:val="00BB0835"/>
    <w:rsid w:val="00BB11DE"/>
    <w:rsid w:val="00BB124A"/>
    <w:rsid w:val="00BB1440"/>
    <w:rsid w:val="00BB1C75"/>
    <w:rsid w:val="00BB318C"/>
    <w:rsid w:val="00BB3425"/>
    <w:rsid w:val="00BB3445"/>
    <w:rsid w:val="00BB3F6C"/>
    <w:rsid w:val="00BB4345"/>
    <w:rsid w:val="00BB441B"/>
    <w:rsid w:val="00BB4421"/>
    <w:rsid w:val="00BB49FE"/>
    <w:rsid w:val="00BB4AF5"/>
    <w:rsid w:val="00BB50C9"/>
    <w:rsid w:val="00BB736F"/>
    <w:rsid w:val="00BC0760"/>
    <w:rsid w:val="00BC0B5F"/>
    <w:rsid w:val="00BC1016"/>
    <w:rsid w:val="00BC22B3"/>
    <w:rsid w:val="00BC22EF"/>
    <w:rsid w:val="00BC2B1C"/>
    <w:rsid w:val="00BC304C"/>
    <w:rsid w:val="00BC45E0"/>
    <w:rsid w:val="00BC5F76"/>
    <w:rsid w:val="00BC625E"/>
    <w:rsid w:val="00BC644E"/>
    <w:rsid w:val="00BC6631"/>
    <w:rsid w:val="00BC692B"/>
    <w:rsid w:val="00BC6A69"/>
    <w:rsid w:val="00BC7079"/>
    <w:rsid w:val="00BC781C"/>
    <w:rsid w:val="00BC7D94"/>
    <w:rsid w:val="00BC7F99"/>
    <w:rsid w:val="00BD046A"/>
    <w:rsid w:val="00BD068C"/>
    <w:rsid w:val="00BD0E23"/>
    <w:rsid w:val="00BD1370"/>
    <w:rsid w:val="00BD1573"/>
    <w:rsid w:val="00BD281C"/>
    <w:rsid w:val="00BD2E3A"/>
    <w:rsid w:val="00BD34F8"/>
    <w:rsid w:val="00BD39C8"/>
    <w:rsid w:val="00BD3AEE"/>
    <w:rsid w:val="00BD3C6F"/>
    <w:rsid w:val="00BD3F22"/>
    <w:rsid w:val="00BD465B"/>
    <w:rsid w:val="00BD47B5"/>
    <w:rsid w:val="00BD5061"/>
    <w:rsid w:val="00BD5879"/>
    <w:rsid w:val="00BD6681"/>
    <w:rsid w:val="00BD66AE"/>
    <w:rsid w:val="00BD716F"/>
    <w:rsid w:val="00BD7546"/>
    <w:rsid w:val="00BD7996"/>
    <w:rsid w:val="00BE00F5"/>
    <w:rsid w:val="00BE08B9"/>
    <w:rsid w:val="00BE156D"/>
    <w:rsid w:val="00BE1927"/>
    <w:rsid w:val="00BE2353"/>
    <w:rsid w:val="00BE24AE"/>
    <w:rsid w:val="00BE2BE9"/>
    <w:rsid w:val="00BE3CFA"/>
    <w:rsid w:val="00BE4406"/>
    <w:rsid w:val="00BE515B"/>
    <w:rsid w:val="00BE587F"/>
    <w:rsid w:val="00BE5F95"/>
    <w:rsid w:val="00BE651E"/>
    <w:rsid w:val="00BE668E"/>
    <w:rsid w:val="00BE6B80"/>
    <w:rsid w:val="00BE732C"/>
    <w:rsid w:val="00BE7663"/>
    <w:rsid w:val="00BF0692"/>
    <w:rsid w:val="00BF0F31"/>
    <w:rsid w:val="00BF2083"/>
    <w:rsid w:val="00BF20CE"/>
    <w:rsid w:val="00BF455C"/>
    <w:rsid w:val="00BF4876"/>
    <w:rsid w:val="00BF4A91"/>
    <w:rsid w:val="00BF4A96"/>
    <w:rsid w:val="00BF4CB0"/>
    <w:rsid w:val="00BF53DC"/>
    <w:rsid w:val="00BF571F"/>
    <w:rsid w:val="00BF6FDE"/>
    <w:rsid w:val="00BF715C"/>
    <w:rsid w:val="00BF7FC6"/>
    <w:rsid w:val="00C00B67"/>
    <w:rsid w:val="00C00CFA"/>
    <w:rsid w:val="00C01CB3"/>
    <w:rsid w:val="00C027E2"/>
    <w:rsid w:val="00C02B47"/>
    <w:rsid w:val="00C03D07"/>
    <w:rsid w:val="00C057EE"/>
    <w:rsid w:val="00C0634E"/>
    <w:rsid w:val="00C07698"/>
    <w:rsid w:val="00C07CEF"/>
    <w:rsid w:val="00C10324"/>
    <w:rsid w:val="00C10646"/>
    <w:rsid w:val="00C1070C"/>
    <w:rsid w:val="00C10C9D"/>
    <w:rsid w:val="00C114A5"/>
    <w:rsid w:val="00C11A36"/>
    <w:rsid w:val="00C135C7"/>
    <w:rsid w:val="00C13787"/>
    <w:rsid w:val="00C149D6"/>
    <w:rsid w:val="00C14CBF"/>
    <w:rsid w:val="00C158D9"/>
    <w:rsid w:val="00C15AE6"/>
    <w:rsid w:val="00C16409"/>
    <w:rsid w:val="00C169CC"/>
    <w:rsid w:val="00C16BE1"/>
    <w:rsid w:val="00C16D8B"/>
    <w:rsid w:val="00C17933"/>
    <w:rsid w:val="00C17C13"/>
    <w:rsid w:val="00C17C53"/>
    <w:rsid w:val="00C17CE7"/>
    <w:rsid w:val="00C17FB9"/>
    <w:rsid w:val="00C20B06"/>
    <w:rsid w:val="00C21371"/>
    <w:rsid w:val="00C220E8"/>
    <w:rsid w:val="00C23F36"/>
    <w:rsid w:val="00C241D8"/>
    <w:rsid w:val="00C242DB"/>
    <w:rsid w:val="00C24A9B"/>
    <w:rsid w:val="00C259CE"/>
    <w:rsid w:val="00C25BAE"/>
    <w:rsid w:val="00C26DA2"/>
    <w:rsid w:val="00C2769E"/>
    <w:rsid w:val="00C27768"/>
    <w:rsid w:val="00C277CA"/>
    <w:rsid w:val="00C27A9F"/>
    <w:rsid w:val="00C30DE4"/>
    <w:rsid w:val="00C30F17"/>
    <w:rsid w:val="00C32008"/>
    <w:rsid w:val="00C32936"/>
    <w:rsid w:val="00C33AA4"/>
    <w:rsid w:val="00C34210"/>
    <w:rsid w:val="00C34546"/>
    <w:rsid w:val="00C3497C"/>
    <w:rsid w:val="00C34E28"/>
    <w:rsid w:val="00C34EEC"/>
    <w:rsid w:val="00C357BB"/>
    <w:rsid w:val="00C35A01"/>
    <w:rsid w:val="00C36096"/>
    <w:rsid w:val="00C36573"/>
    <w:rsid w:val="00C368A0"/>
    <w:rsid w:val="00C370BA"/>
    <w:rsid w:val="00C37B59"/>
    <w:rsid w:val="00C37F2F"/>
    <w:rsid w:val="00C401C9"/>
    <w:rsid w:val="00C40324"/>
    <w:rsid w:val="00C40598"/>
    <w:rsid w:val="00C41105"/>
    <w:rsid w:val="00C412C9"/>
    <w:rsid w:val="00C424B7"/>
    <w:rsid w:val="00C432FB"/>
    <w:rsid w:val="00C435C8"/>
    <w:rsid w:val="00C43D58"/>
    <w:rsid w:val="00C43D8B"/>
    <w:rsid w:val="00C443A0"/>
    <w:rsid w:val="00C44517"/>
    <w:rsid w:val="00C44771"/>
    <w:rsid w:val="00C448FB"/>
    <w:rsid w:val="00C45870"/>
    <w:rsid w:val="00C45DF9"/>
    <w:rsid w:val="00C47B12"/>
    <w:rsid w:val="00C47C8D"/>
    <w:rsid w:val="00C50A89"/>
    <w:rsid w:val="00C5189D"/>
    <w:rsid w:val="00C521B8"/>
    <w:rsid w:val="00C525BA"/>
    <w:rsid w:val="00C54E27"/>
    <w:rsid w:val="00C5561F"/>
    <w:rsid w:val="00C5649A"/>
    <w:rsid w:val="00C56856"/>
    <w:rsid w:val="00C5695D"/>
    <w:rsid w:val="00C56F54"/>
    <w:rsid w:val="00C574ED"/>
    <w:rsid w:val="00C57EFA"/>
    <w:rsid w:val="00C6068B"/>
    <w:rsid w:val="00C616A8"/>
    <w:rsid w:val="00C616D7"/>
    <w:rsid w:val="00C61930"/>
    <w:rsid w:val="00C61AE6"/>
    <w:rsid w:val="00C61F09"/>
    <w:rsid w:val="00C61F56"/>
    <w:rsid w:val="00C62B44"/>
    <w:rsid w:val="00C633A0"/>
    <w:rsid w:val="00C634D3"/>
    <w:rsid w:val="00C644C9"/>
    <w:rsid w:val="00C645B8"/>
    <w:rsid w:val="00C64620"/>
    <w:rsid w:val="00C6584A"/>
    <w:rsid w:val="00C66569"/>
    <w:rsid w:val="00C66757"/>
    <w:rsid w:val="00C66947"/>
    <w:rsid w:val="00C67002"/>
    <w:rsid w:val="00C67145"/>
    <w:rsid w:val="00C676FC"/>
    <w:rsid w:val="00C67D69"/>
    <w:rsid w:val="00C71570"/>
    <w:rsid w:val="00C71614"/>
    <w:rsid w:val="00C71E2D"/>
    <w:rsid w:val="00C728B2"/>
    <w:rsid w:val="00C72ADC"/>
    <w:rsid w:val="00C72D7E"/>
    <w:rsid w:val="00C730AF"/>
    <w:rsid w:val="00C7433B"/>
    <w:rsid w:val="00C74841"/>
    <w:rsid w:val="00C74A18"/>
    <w:rsid w:val="00C74C6E"/>
    <w:rsid w:val="00C75425"/>
    <w:rsid w:val="00C75698"/>
    <w:rsid w:val="00C75FAC"/>
    <w:rsid w:val="00C81507"/>
    <w:rsid w:val="00C81884"/>
    <w:rsid w:val="00C8194B"/>
    <w:rsid w:val="00C81982"/>
    <w:rsid w:val="00C82104"/>
    <w:rsid w:val="00C8260C"/>
    <w:rsid w:val="00C82669"/>
    <w:rsid w:val="00C832EA"/>
    <w:rsid w:val="00C83958"/>
    <w:rsid w:val="00C84C9E"/>
    <w:rsid w:val="00C84FDD"/>
    <w:rsid w:val="00C8583E"/>
    <w:rsid w:val="00C85B79"/>
    <w:rsid w:val="00C8606C"/>
    <w:rsid w:val="00C86245"/>
    <w:rsid w:val="00C87007"/>
    <w:rsid w:val="00C873EB"/>
    <w:rsid w:val="00C879DE"/>
    <w:rsid w:val="00C87DAC"/>
    <w:rsid w:val="00C90172"/>
    <w:rsid w:val="00C9303D"/>
    <w:rsid w:val="00C93830"/>
    <w:rsid w:val="00C93E11"/>
    <w:rsid w:val="00C949FA"/>
    <w:rsid w:val="00C94E87"/>
    <w:rsid w:val="00C95924"/>
    <w:rsid w:val="00C96579"/>
    <w:rsid w:val="00C96B2E"/>
    <w:rsid w:val="00C97559"/>
    <w:rsid w:val="00CA036B"/>
    <w:rsid w:val="00CA0553"/>
    <w:rsid w:val="00CA0734"/>
    <w:rsid w:val="00CA0D3D"/>
    <w:rsid w:val="00CA10C5"/>
    <w:rsid w:val="00CA1C00"/>
    <w:rsid w:val="00CA2560"/>
    <w:rsid w:val="00CA25B0"/>
    <w:rsid w:val="00CA2A6B"/>
    <w:rsid w:val="00CA3907"/>
    <w:rsid w:val="00CA39B0"/>
    <w:rsid w:val="00CA3FC2"/>
    <w:rsid w:val="00CA47AF"/>
    <w:rsid w:val="00CA4DBD"/>
    <w:rsid w:val="00CA50C5"/>
    <w:rsid w:val="00CA5AE0"/>
    <w:rsid w:val="00CA5B39"/>
    <w:rsid w:val="00CA707B"/>
    <w:rsid w:val="00CA7707"/>
    <w:rsid w:val="00CB0933"/>
    <w:rsid w:val="00CB097F"/>
    <w:rsid w:val="00CB13E4"/>
    <w:rsid w:val="00CB1E2B"/>
    <w:rsid w:val="00CB218A"/>
    <w:rsid w:val="00CB2799"/>
    <w:rsid w:val="00CB2852"/>
    <w:rsid w:val="00CB2A64"/>
    <w:rsid w:val="00CB2B0C"/>
    <w:rsid w:val="00CB2D6E"/>
    <w:rsid w:val="00CB3453"/>
    <w:rsid w:val="00CB366D"/>
    <w:rsid w:val="00CB37CD"/>
    <w:rsid w:val="00CB387A"/>
    <w:rsid w:val="00CB3C09"/>
    <w:rsid w:val="00CB3D17"/>
    <w:rsid w:val="00CB4089"/>
    <w:rsid w:val="00CB47D0"/>
    <w:rsid w:val="00CB5BE2"/>
    <w:rsid w:val="00CB5D70"/>
    <w:rsid w:val="00CB76C5"/>
    <w:rsid w:val="00CC0897"/>
    <w:rsid w:val="00CC0A05"/>
    <w:rsid w:val="00CC0E40"/>
    <w:rsid w:val="00CC12BF"/>
    <w:rsid w:val="00CC12CE"/>
    <w:rsid w:val="00CC40CC"/>
    <w:rsid w:val="00CC47D9"/>
    <w:rsid w:val="00CC4815"/>
    <w:rsid w:val="00CC48DB"/>
    <w:rsid w:val="00CC4BB1"/>
    <w:rsid w:val="00CC5D7B"/>
    <w:rsid w:val="00CC6536"/>
    <w:rsid w:val="00CC69C2"/>
    <w:rsid w:val="00CC6AC0"/>
    <w:rsid w:val="00CC6F89"/>
    <w:rsid w:val="00CC7AEE"/>
    <w:rsid w:val="00CD0042"/>
    <w:rsid w:val="00CD026F"/>
    <w:rsid w:val="00CD036E"/>
    <w:rsid w:val="00CD0D9B"/>
    <w:rsid w:val="00CD108F"/>
    <w:rsid w:val="00CD21E7"/>
    <w:rsid w:val="00CD2200"/>
    <w:rsid w:val="00CD3233"/>
    <w:rsid w:val="00CD3286"/>
    <w:rsid w:val="00CD3465"/>
    <w:rsid w:val="00CD38F1"/>
    <w:rsid w:val="00CD3AA0"/>
    <w:rsid w:val="00CD438E"/>
    <w:rsid w:val="00CD5240"/>
    <w:rsid w:val="00CD547A"/>
    <w:rsid w:val="00CD54C2"/>
    <w:rsid w:val="00CD5554"/>
    <w:rsid w:val="00CD5EEB"/>
    <w:rsid w:val="00CD6A36"/>
    <w:rsid w:val="00CD6D7D"/>
    <w:rsid w:val="00CD771A"/>
    <w:rsid w:val="00CD778D"/>
    <w:rsid w:val="00CE0458"/>
    <w:rsid w:val="00CE13C2"/>
    <w:rsid w:val="00CE2562"/>
    <w:rsid w:val="00CE2CC5"/>
    <w:rsid w:val="00CE3464"/>
    <w:rsid w:val="00CE36E1"/>
    <w:rsid w:val="00CE3797"/>
    <w:rsid w:val="00CE37C5"/>
    <w:rsid w:val="00CE4BB8"/>
    <w:rsid w:val="00CE4D22"/>
    <w:rsid w:val="00CE5CD8"/>
    <w:rsid w:val="00CE5E1C"/>
    <w:rsid w:val="00CE61B8"/>
    <w:rsid w:val="00CE7202"/>
    <w:rsid w:val="00CF04F5"/>
    <w:rsid w:val="00CF075F"/>
    <w:rsid w:val="00CF0E2C"/>
    <w:rsid w:val="00CF1A92"/>
    <w:rsid w:val="00CF2B4F"/>
    <w:rsid w:val="00CF2B58"/>
    <w:rsid w:val="00CF30C5"/>
    <w:rsid w:val="00CF41ED"/>
    <w:rsid w:val="00CF4B6D"/>
    <w:rsid w:val="00CF4FEA"/>
    <w:rsid w:val="00CF5310"/>
    <w:rsid w:val="00CF5590"/>
    <w:rsid w:val="00CF5725"/>
    <w:rsid w:val="00CF573C"/>
    <w:rsid w:val="00CF5791"/>
    <w:rsid w:val="00CF7309"/>
    <w:rsid w:val="00D00046"/>
    <w:rsid w:val="00D0063D"/>
    <w:rsid w:val="00D008FC"/>
    <w:rsid w:val="00D01580"/>
    <w:rsid w:val="00D02AB0"/>
    <w:rsid w:val="00D034E2"/>
    <w:rsid w:val="00D04287"/>
    <w:rsid w:val="00D04642"/>
    <w:rsid w:val="00D05C62"/>
    <w:rsid w:val="00D06354"/>
    <w:rsid w:val="00D069A8"/>
    <w:rsid w:val="00D074D5"/>
    <w:rsid w:val="00D07B79"/>
    <w:rsid w:val="00D1047C"/>
    <w:rsid w:val="00D10CE8"/>
    <w:rsid w:val="00D116CB"/>
    <w:rsid w:val="00D11A9C"/>
    <w:rsid w:val="00D126CD"/>
    <w:rsid w:val="00D12714"/>
    <w:rsid w:val="00D12CC0"/>
    <w:rsid w:val="00D133FA"/>
    <w:rsid w:val="00D13D91"/>
    <w:rsid w:val="00D15C21"/>
    <w:rsid w:val="00D16706"/>
    <w:rsid w:val="00D167D8"/>
    <w:rsid w:val="00D16EF5"/>
    <w:rsid w:val="00D20218"/>
    <w:rsid w:val="00D20D62"/>
    <w:rsid w:val="00D216F5"/>
    <w:rsid w:val="00D21DDA"/>
    <w:rsid w:val="00D227BD"/>
    <w:rsid w:val="00D235DF"/>
    <w:rsid w:val="00D24192"/>
    <w:rsid w:val="00D24442"/>
    <w:rsid w:val="00D24953"/>
    <w:rsid w:val="00D24E37"/>
    <w:rsid w:val="00D251C4"/>
    <w:rsid w:val="00D25570"/>
    <w:rsid w:val="00D257E0"/>
    <w:rsid w:val="00D26068"/>
    <w:rsid w:val="00D26341"/>
    <w:rsid w:val="00D26B77"/>
    <w:rsid w:val="00D270A9"/>
    <w:rsid w:val="00D2750E"/>
    <w:rsid w:val="00D2797E"/>
    <w:rsid w:val="00D27A5C"/>
    <w:rsid w:val="00D31310"/>
    <w:rsid w:val="00D3270E"/>
    <w:rsid w:val="00D32945"/>
    <w:rsid w:val="00D3464D"/>
    <w:rsid w:val="00D351A6"/>
    <w:rsid w:val="00D352A7"/>
    <w:rsid w:val="00D363A8"/>
    <w:rsid w:val="00D36E9B"/>
    <w:rsid w:val="00D374F4"/>
    <w:rsid w:val="00D379C3"/>
    <w:rsid w:val="00D415E1"/>
    <w:rsid w:val="00D41736"/>
    <w:rsid w:val="00D43437"/>
    <w:rsid w:val="00D43659"/>
    <w:rsid w:val="00D43C71"/>
    <w:rsid w:val="00D441E5"/>
    <w:rsid w:val="00D446A7"/>
    <w:rsid w:val="00D448BD"/>
    <w:rsid w:val="00D45021"/>
    <w:rsid w:val="00D4518D"/>
    <w:rsid w:val="00D457FC"/>
    <w:rsid w:val="00D45C6D"/>
    <w:rsid w:val="00D4633B"/>
    <w:rsid w:val="00D4673D"/>
    <w:rsid w:val="00D46DE7"/>
    <w:rsid w:val="00D50461"/>
    <w:rsid w:val="00D50531"/>
    <w:rsid w:val="00D50C1F"/>
    <w:rsid w:val="00D50D2D"/>
    <w:rsid w:val="00D51E66"/>
    <w:rsid w:val="00D535D4"/>
    <w:rsid w:val="00D53965"/>
    <w:rsid w:val="00D53AD6"/>
    <w:rsid w:val="00D53C55"/>
    <w:rsid w:val="00D53E3A"/>
    <w:rsid w:val="00D53E96"/>
    <w:rsid w:val="00D53FE9"/>
    <w:rsid w:val="00D540BA"/>
    <w:rsid w:val="00D544A5"/>
    <w:rsid w:val="00D552BC"/>
    <w:rsid w:val="00D55552"/>
    <w:rsid w:val="00D56AC7"/>
    <w:rsid w:val="00D56F0F"/>
    <w:rsid w:val="00D5759C"/>
    <w:rsid w:val="00D57A82"/>
    <w:rsid w:val="00D57E06"/>
    <w:rsid w:val="00D603C0"/>
    <w:rsid w:val="00D60D22"/>
    <w:rsid w:val="00D60E63"/>
    <w:rsid w:val="00D616BF"/>
    <w:rsid w:val="00D61B87"/>
    <w:rsid w:val="00D61DD5"/>
    <w:rsid w:val="00D620B3"/>
    <w:rsid w:val="00D6336D"/>
    <w:rsid w:val="00D6367A"/>
    <w:rsid w:val="00D63A41"/>
    <w:rsid w:val="00D63ECF"/>
    <w:rsid w:val="00D64C3B"/>
    <w:rsid w:val="00D64CFA"/>
    <w:rsid w:val="00D64FA8"/>
    <w:rsid w:val="00D659AF"/>
    <w:rsid w:val="00D65CAD"/>
    <w:rsid w:val="00D65D12"/>
    <w:rsid w:val="00D66320"/>
    <w:rsid w:val="00D66777"/>
    <w:rsid w:val="00D66821"/>
    <w:rsid w:val="00D66CA8"/>
    <w:rsid w:val="00D67701"/>
    <w:rsid w:val="00D67C47"/>
    <w:rsid w:val="00D70BEA"/>
    <w:rsid w:val="00D7195D"/>
    <w:rsid w:val="00D71A8C"/>
    <w:rsid w:val="00D71D50"/>
    <w:rsid w:val="00D72FA8"/>
    <w:rsid w:val="00D736CC"/>
    <w:rsid w:val="00D7465B"/>
    <w:rsid w:val="00D76C5A"/>
    <w:rsid w:val="00D771BB"/>
    <w:rsid w:val="00D77767"/>
    <w:rsid w:val="00D77800"/>
    <w:rsid w:val="00D7791A"/>
    <w:rsid w:val="00D77C41"/>
    <w:rsid w:val="00D80180"/>
    <w:rsid w:val="00D8031C"/>
    <w:rsid w:val="00D80D09"/>
    <w:rsid w:val="00D80E97"/>
    <w:rsid w:val="00D8148D"/>
    <w:rsid w:val="00D81BA8"/>
    <w:rsid w:val="00D825CC"/>
    <w:rsid w:val="00D830EE"/>
    <w:rsid w:val="00D836E2"/>
    <w:rsid w:val="00D86811"/>
    <w:rsid w:val="00D86B07"/>
    <w:rsid w:val="00D87078"/>
    <w:rsid w:val="00D8762B"/>
    <w:rsid w:val="00D87C64"/>
    <w:rsid w:val="00D87F74"/>
    <w:rsid w:val="00D87FE1"/>
    <w:rsid w:val="00D914A7"/>
    <w:rsid w:val="00D918AD"/>
    <w:rsid w:val="00D91B19"/>
    <w:rsid w:val="00D92F16"/>
    <w:rsid w:val="00D93940"/>
    <w:rsid w:val="00D9423E"/>
    <w:rsid w:val="00D94B86"/>
    <w:rsid w:val="00D94D56"/>
    <w:rsid w:val="00D9512F"/>
    <w:rsid w:val="00D952CA"/>
    <w:rsid w:val="00D955F0"/>
    <w:rsid w:val="00D95964"/>
    <w:rsid w:val="00D95A76"/>
    <w:rsid w:val="00D95CA6"/>
    <w:rsid w:val="00D96061"/>
    <w:rsid w:val="00D9672D"/>
    <w:rsid w:val="00D96CB4"/>
    <w:rsid w:val="00D97CA9"/>
    <w:rsid w:val="00D97CB9"/>
    <w:rsid w:val="00DA00FF"/>
    <w:rsid w:val="00DA01F8"/>
    <w:rsid w:val="00DA06F2"/>
    <w:rsid w:val="00DA0811"/>
    <w:rsid w:val="00DA093D"/>
    <w:rsid w:val="00DA1AEA"/>
    <w:rsid w:val="00DA2748"/>
    <w:rsid w:val="00DA3331"/>
    <w:rsid w:val="00DA41B1"/>
    <w:rsid w:val="00DA48B1"/>
    <w:rsid w:val="00DA48F3"/>
    <w:rsid w:val="00DA4BE7"/>
    <w:rsid w:val="00DA4ED9"/>
    <w:rsid w:val="00DA4F3F"/>
    <w:rsid w:val="00DA5192"/>
    <w:rsid w:val="00DA57B3"/>
    <w:rsid w:val="00DA58BE"/>
    <w:rsid w:val="00DA5BAA"/>
    <w:rsid w:val="00DA621E"/>
    <w:rsid w:val="00DA65D7"/>
    <w:rsid w:val="00DA6BC2"/>
    <w:rsid w:val="00DA75BD"/>
    <w:rsid w:val="00DB02A6"/>
    <w:rsid w:val="00DB0424"/>
    <w:rsid w:val="00DB0595"/>
    <w:rsid w:val="00DB0B8D"/>
    <w:rsid w:val="00DB1120"/>
    <w:rsid w:val="00DB1D63"/>
    <w:rsid w:val="00DB2824"/>
    <w:rsid w:val="00DB3111"/>
    <w:rsid w:val="00DB4C6A"/>
    <w:rsid w:val="00DB4D15"/>
    <w:rsid w:val="00DB4D5B"/>
    <w:rsid w:val="00DB5C43"/>
    <w:rsid w:val="00DB656E"/>
    <w:rsid w:val="00DB66BE"/>
    <w:rsid w:val="00DB6862"/>
    <w:rsid w:val="00DB6C18"/>
    <w:rsid w:val="00DB730A"/>
    <w:rsid w:val="00DB75C6"/>
    <w:rsid w:val="00DB7C99"/>
    <w:rsid w:val="00DB7F46"/>
    <w:rsid w:val="00DC06D6"/>
    <w:rsid w:val="00DC12C0"/>
    <w:rsid w:val="00DC2804"/>
    <w:rsid w:val="00DC3CB0"/>
    <w:rsid w:val="00DC45D0"/>
    <w:rsid w:val="00DC4998"/>
    <w:rsid w:val="00DC5C16"/>
    <w:rsid w:val="00DC6FD9"/>
    <w:rsid w:val="00DC7740"/>
    <w:rsid w:val="00DD040E"/>
    <w:rsid w:val="00DD0B65"/>
    <w:rsid w:val="00DD1423"/>
    <w:rsid w:val="00DD1474"/>
    <w:rsid w:val="00DD178B"/>
    <w:rsid w:val="00DD21AB"/>
    <w:rsid w:val="00DD25D3"/>
    <w:rsid w:val="00DD2E0C"/>
    <w:rsid w:val="00DD32CC"/>
    <w:rsid w:val="00DD353A"/>
    <w:rsid w:val="00DD3A2B"/>
    <w:rsid w:val="00DD3A9D"/>
    <w:rsid w:val="00DD4EA9"/>
    <w:rsid w:val="00DD55D3"/>
    <w:rsid w:val="00DD56D1"/>
    <w:rsid w:val="00DD5ED3"/>
    <w:rsid w:val="00DD5F68"/>
    <w:rsid w:val="00DD716B"/>
    <w:rsid w:val="00DD7C15"/>
    <w:rsid w:val="00DD7D75"/>
    <w:rsid w:val="00DE0C39"/>
    <w:rsid w:val="00DE0E7D"/>
    <w:rsid w:val="00DE1A24"/>
    <w:rsid w:val="00DE28A7"/>
    <w:rsid w:val="00DE2E36"/>
    <w:rsid w:val="00DE306C"/>
    <w:rsid w:val="00DE42E0"/>
    <w:rsid w:val="00DE4685"/>
    <w:rsid w:val="00DE50E1"/>
    <w:rsid w:val="00DF0C56"/>
    <w:rsid w:val="00DF0E69"/>
    <w:rsid w:val="00DF0F2B"/>
    <w:rsid w:val="00DF13D5"/>
    <w:rsid w:val="00DF1466"/>
    <w:rsid w:val="00DF15BB"/>
    <w:rsid w:val="00DF15FB"/>
    <w:rsid w:val="00DF1A40"/>
    <w:rsid w:val="00DF1ED8"/>
    <w:rsid w:val="00DF2BDD"/>
    <w:rsid w:val="00DF3144"/>
    <w:rsid w:val="00DF4E23"/>
    <w:rsid w:val="00DF5BBB"/>
    <w:rsid w:val="00DF6192"/>
    <w:rsid w:val="00DF76D9"/>
    <w:rsid w:val="00DF7AD2"/>
    <w:rsid w:val="00DF7C86"/>
    <w:rsid w:val="00DF7EEE"/>
    <w:rsid w:val="00E0019A"/>
    <w:rsid w:val="00E00E53"/>
    <w:rsid w:val="00E01B56"/>
    <w:rsid w:val="00E02232"/>
    <w:rsid w:val="00E03165"/>
    <w:rsid w:val="00E04E8F"/>
    <w:rsid w:val="00E05D7C"/>
    <w:rsid w:val="00E05F34"/>
    <w:rsid w:val="00E05FB0"/>
    <w:rsid w:val="00E05FD3"/>
    <w:rsid w:val="00E06126"/>
    <w:rsid w:val="00E068AE"/>
    <w:rsid w:val="00E06900"/>
    <w:rsid w:val="00E0712D"/>
    <w:rsid w:val="00E07445"/>
    <w:rsid w:val="00E0784F"/>
    <w:rsid w:val="00E07C7C"/>
    <w:rsid w:val="00E10408"/>
    <w:rsid w:val="00E106B3"/>
    <w:rsid w:val="00E110C8"/>
    <w:rsid w:val="00E126B1"/>
    <w:rsid w:val="00E1334D"/>
    <w:rsid w:val="00E1350D"/>
    <w:rsid w:val="00E14015"/>
    <w:rsid w:val="00E14B07"/>
    <w:rsid w:val="00E14DF1"/>
    <w:rsid w:val="00E1526B"/>
    <w:rsid w:val="00E159D6"/>
    <w:rsid w:val="00E15CDC"/>
    <w:rsid w:val="00E15E08"/>
    <w:rsid w:val="00E15FBD"/>
    <w:rsid w:val="00E1663D"/>
    <w:rsid w:val="00E16788"/>
    <w:rsid w:val="00E16DD4"/>
    <w:rsid w:val="00E17639"/>
    <w:rsid w:val="00E20B99"/>
    <w:rsid w:val="00E21846"/>
    <w:rsid w:val="00E21EFA"/>
    <w:rsid w:val="00E22911"/>
    <w:rsid w:val="00E23B11"/>
    <w:rsid w:val="00E240AE"/>
    <w:rsid w:val="00E240DA"/>
    <w:rsid w:val="00E24BAE"/>
    <w:rsid w:val="00E25054"/>
    <w:rsid w:val="00E25785"/>
    <w:rsid w:val="00E26087"/>
    <w:rsid w:val="00E268C6"/>
    <w:rsid w:val="00E26B6B"/>
    <w:rsid w:val="00E2730C"/>
    <w:rsid w:val="00E276F9"/>
    <w:rsid w:val="00E27B27"/>
    <w:rsid w:val="00E301B5"/>
    <w:rsid w:val="00E3037B"/>
    <w:rsid w:val="00E3089B"/>
    <w:rsid w:val="00E30C33"/>
    <w:rsid w:val="00E31571"/>
    <w:rsid w:val="00E31674"/>
    <w:rsid w:val="00E318BD"/>
    <w:rsid w:val="00E319B2"/>
    <w:rsid w:val="00E31DA3"/>
    <w:rsid w:val="00E3203D"/>
    <w:rsid w:val="00E32210"/>
    <w:rsid w:val="00E328CB"/>
    <w:rsid w:val="00E32E1A"/>
    <w:rsid w:val="00E32F0C"/>
    <w:rsid w:val="00E34012"/>
    <w:rsid w:val="00E340D9"/>
    <w:rsid w:val="00E350B4"/>
    <w:rsid w:val="00E365B7"/>
    <w:rsid w:val="00E3692A"/>
    <w:rsid w:val="00E400D1"/>
    <w:rsid w:val="00E41D84"/>
    <w:rsid w:val="00E431EE"/>
    <w:rsid w:val="00E43F25"/>
    <w:rsid w:val="00E44002"/>
    <w:rsid w:val="00E445B1"/>
    <w:rsid w:val="00E446C8"/>
    <w:rsid w:val="00E45293"/>
    <w:rsid w:val="00E45A7E"/>
    <w:rsid w:val="00E4660E"/>
    <w:rsid w:val="00E46B3F"/>
    <w:rsid w:val="00E46EAA"/>
    <w:rsid w:val="00E47329"/>
    <w:rsid w:val="00E479F1"/>
    <w:rsid w:val="00E5032F"/>
    <w:rsid w:val="00E504BD"/>
    <w:rsid w:val="00E50597"/>
    <w:rsid w:val="00E50F89"/>
    <w:rsid w:val="00E510C5"/>
    <w:rsid w:val="00E52DAE"/>
    <w:rsid w:val="00E537B6"/>
    <w:rsid w:val="00E541A5"/>
    <w:rsid w:val="00E5460D"/>
    <w:rsid w:val="00E54DE9"/>
    <w:rsid w:val="00E54FD5"/>
    <w:rsid w:val="00E55118"/>
    <w:rsid w:val="00E560F3"/>
    <w:rsid w:val="00E56D5F"/>
    <w:rsid w:val="00E5754D"/>
    <w:rsid w:val="00E60515"/>
    <w:rsid w:val="00E60B4C"/>
    <w:rsid w:val="00E6192D"/>
    <w:rsid w:val="00E622A4"/>
    <w:rsid w:val="00E629EF"/>
    <w:rsid w:val="00E62A1A"/>
    <w:rsid w:val="00E63207"/>
    <w:rsid w:val="00E636CB"/>
    <w:rsid w:val="00E63764"/>
    <w:rsid w:val="00E638CA"/>
    <w:rsid w:val="00E64343"/>
    <w:rsid w:val="00E647B0"/>
    <w:rsid w:val="00E64B46"/>
    <w:rsid w:val="00E655CF"/>
    <w:rsid w:val="00E657E5"/>
    <w:rsid w:val="00E6599D"/>
    <w:rsid w:val="00E65A52"/>
    <w:rsid w:val="00E65D2B"/>
    <w:rsid w:val="00E6622C"/>
    <w:rsid w:val="00E6761B"/>
    <w:rsid w:val="00E676A0"/>
    <w:rsid w:val="00E67792"/>
    <w:rsid w:val="00E7013B"/>
    <w:rsid w:val="00E70172"/>
    <w:rsid w:val="00E707FA"/>
    <w:rsid w:val="00E70EA7"/>
    <w:rsid w:val="00E716DA"/>
    <w:rsid w:val="00E71F2A"/>
    <w:rsid w:val="00E71F84"/>
    <w:rsid w:val="00E721CC"/>
    <w:rsid w:val="00E72B83"/>
    <w:rsid w:val="00E73998"/>
    <w:rsid w:val="00E7400C"/>
    <w:rsid w:val="00E743B8"/>
    <w:rsid w:val="00E749F1"/>
    <w:rsid w:val="00E75C38"/>
    <w:rsid w:val="00E7653E"/>
    <w:rsid w:val="00E76AF4"/>
    <w:rsid w:val="00E76CB2"/>
    <w:rsid w:val="00E803FD"/>
    <w:rsid w:val="00E81279"/>
    <w:rsid w:val="00E819E2"/>
    <w:rsid w:val="00E81AE8"/>
    <w:rsid w:val="00E823EF"/>
    <w:rsid w:val="00E82A4D"/>
    <w:rsid w:val="00E8391A"/>
    <w:rsid w:val="00E83A9F"/>
    <w:rsid w:val="00E84251"/>
    <w:rsid w:val="00E843AA"/>
    <w:rsid w:val="00E84C3D"/>
    <w:rsid w:val="00E84DDC"/>
    <w:rsid w:val="00E85420"/>
    <w:rsid w:val="00E85B25"/>
    <w:rsid w:val="00E868F4"/>
    <w:rsid w:val="00E87A78"/>
    <w:rsid w:val="00E903F5"/>
    <w:rsid w:val="00E90504"/>
    <w:rsid w:val="00E90EFE"/>
    <w:rsid w:val="00E917C8"/>
    <w:rsid w:val="00E922EF"/>
    <w:rsid w:val="00E92EFC"/>
    <w:rsid w:val="00E94006"/>
    <w:rsid w:val="00E9412D"/>
    <w:rsid w:val="00E9458F"/>
    <w:rsid w:val="00E9568B"/>
    <w:rsid w:val="00E959C4"/>
    <w:rsid w:val="00E95B05"/>
    <w:rsid w:val="00E9736B"/>
    <w:rsid w:val="00E97429"/>
    <w:rsid w:val="00EA0321"/>
    <w:rsid w:val="00EA03B5"/>
    <w:rsid w:val="00EA0CA2"/>
    <w:rsid w:val="00EA1A61"/>
    <w:rsid w:val="00EA2CD2"/>
    <w:rsid w:val="00EA372E"/>
    <w:rsid w:val="00EA3E57"/>
    <w:rsid w:val="00EA446E"/>
    <w:rsid w:val="00EA59E9"/>
    <w:rsid w:val="00EA59FC"/>
    <w:rsid w:val="00EA5F63"/>
    <w:rsid w:val="00EA5F9C"/>
    <w:rsid w:val="00EA650F"/>
    <w:rsid w:val="00EA6686"/>
    <w:rsid w:val="00EA7607"/>
    <w:rsid w:val="00EA7A8A"/>
    <w:rsid w:val="00EB0CE4"/>
    <w:rsid w:val="00EB14C7"/>
    <w:rsid w:val="00EB1697"/>
    <w:rsid w:val="00EB3B9B"/>
    <w:rsid w:val="00EB3DAD"/>
    <w:rsid w:val="00EB4980"/>
    <w:rsid w:val="00EB5305"/>
    <w:rsid w:val="00EB57BA"/>
    <w:rsid w:val="00EB5F7B"/>
    <w:rsid w:val="00EB6D0A"/>
    <w:rsid w:val="00EB6E77"/>
    <w:rsid w:val="00EB794D"/>
    <w:rsid w:val="00EB7F86"/>
    <w:rsid w:val="00EC0800"/>
    <w:rsid w:val="00EC096A"/>
    <w:rsid w:val="00EC0E29"/>
    <w:rsid w:val="00EC10A3"/>
    <w:rsid w:val="00EC1D43"/>
    <w:rsid w:val="00EC24CB"/>
    <w:rsid w:val="00EC25C6"/>
    <w:rsid w:val="00EC27E4"/>
    <w:rsid w:val="00EC3A83"/>
    <w:rsid w:val="00EC48FA"/>
    <w:rsid w:val="00EC4A7B"/>
    <w:rsid w:val="00EC565F"/>
    <w:rsid w:val="00EC6123"/>
    <w:rsid w:val="00EC6207"/>
    <w:rsid w:val="00EC6A88"/>
    <w:rsid w:val="00EC6CCA"/>
    <w:rsid w:val="00EC761E"/>
    <w:rsid w:val="00EC7744"/>
    <w:rsid w:val="00EC794F"/>
    <w:rsid w:val="00EC7A49"/>
    <w:rsid w:val="00ED02CF"/>
    <w:rsid w:val="00ED16B2"/>
    <w:rsid w:val="00ED1C32"/>
    <w:rsid w:val="00ED1FA6"/>
    <w:rsid w:val="00ED2CD2"/>
    <w:rsid w:val="00ED2EA6"/>
    <w:rsid w:val="00ED3007"/>
    <w:rsid w:val="00ED3D3F"/>
    <w:rsid w:val="00ED40B8"/>
    <w:rsid w:val="00ED4706"/>
    <w:rsid w:val="00ED549E"/>
    <w:rsid w:val="00ED5910"/>
    <w:rsid w:val="00ED5BC3"/>
    <w:rsid w:val="00ED5C11"/>
    <w:rsid w:val="00ED7A4F"/>
    <w:rsid w:val="00ED7D6F"/>
    <w:rsid w:val="00EE0459"/>
    <w:rsid w:val="00EE1AFC"/>
    <w:rsid w:val="00EE1B90"/>
    <w:rsid w:val="00EE2302"/>
    <w:rsid w:val="00EE27A9"/>
    <w:rsid w:val="00EE2D35"/>
    <w:rsid w:val="00EE337F"/>
    <w:rsid w:val="00EE4745"/>
    <w:rsid w:val="00EE5063"/>
    <w:rsid w:val="00EE526B"/>
    <w:rsid w:val="00EE58DD"/>
    <w:rsid w:val="00EE5A31"/>
    <w:rsid w:val="00EE5BC4"/>
    <w:rsid w:val="00EE5C2B"/>
    <w:rsid w:val="00EE5DDB"/>
    <w:rsid w:val="00EE69AD"/>
    <w:rsid w:val="00EE6C90"/>
    <w:rsid w:val="00EE6E54"/>
    <w:rsid w:val="00EE742B"/>
    <w:rsid w:val="00EE7A09"/>
    <w:rsid w:val="00EE7CF3"/>
    <w:rsid w:val="00EF19D9"/>
    <w:rsid w:val="00EF3805"/>
    <w:rsid w:val="00EF3807"/>
    <w:rsid w:val="00EF4A25"/>
    <w:rsid w:val="00EF577C"/>
    <w:rsid w:val="00EF5CC1"/>
    <w:rsid w:val="00EF6145"/>
    <w:rsid w:val="00EF6217"/>
    <w:rsid w:val="00EF720C"/>
    <w:rsid w:val="00EF786F"/>
    <w:rsid w:val="00EF795E"/>
    <w:rsid w:val="00F0098A"/>
    <w:rsid w:val="00F00ECD"/>
    <w:rsid w:val="00F02CEF"/>
    <w:rsid w:val="00F0310A"/>
    <w:rsid w:val="00F04145"/>
    <w:rsid w:val="00F0418D"/>
    <w:rsid w:val="00F04675"/>
    <w:rsid w:val="00F04881"/>
    <w:rsid w:val="00F04E64"/>
    <w:rsid w:val="00F06053"/>
    <w:rsid w:val="00F079CD"/>
    <w:rsid w:val="00F07D7E"/>
    <w:rsid w:val="00F07FD3"/>
    <w:rsid w:val="00F100CD"/>
    <w:rsid w:val="00F102B9"/>
    <w:rsid w:val="00F1032A"/>
    <w:rsid w:val="00F10FA0"/>
    <w:rsid w:val="00F1183C"/>
    <w:rsid w:val="00F11BFD"/>
    <w:rsid w:val="00F11D36"/>
    <w:rsid w:val="00F11F3E"/>
    <w:rsid w:val="00F11F42"/>
    <w:rsid w:val="00F120C8"/>
    <w:rsid w:val="00F129F8"/>
    <w:rsid w:val="00F12ADC"/>
    <w:rsid w:val="00F12B2B"/>
    <w:rsid w:val="00F12C6A"/>
    <w:rsid w:val="00F12D4C"/>
    <w:rsid w:val="00F13079"/>
    <w:rsid w:val="00F1347E"/>
    <w:rsid w:val="00F13619"/>
    <w:rsid w:val="00F13E03"/>
    <w:rsid w:val="00F13F50"/>
    <w:rsid w:val="00F143A1"/>
    <w:rsid w:val="00F14C17"/>
    <w:rsid w:val="00F152F4"/>
    <w:rsid w:val="00F157D3"/>
    <w:rsid w:val="00F158A2"/>
    <w:rsid w:val="00F161CB"/>
    <w:rsid w:val="00F16BDB"/>
    <w:rsid w:val="00F16C23"/>
    <w:rsid w:val="00F1732B"/>
    <w:rsid w:val="00F17AA5"/>
    <w:rsid w:val="00F17F09"/>
    <w:rsid w:val="00F2006F"/>
    <w:rsid w:val="00F201DB"/>
    <w:rsid w:val="00F20331"/>
    <w:rsid w:val="00F20738"/>
    <w:rsid w:val="00F21930"/>
    <w:rsid w:val="00F21934"/>
    <w:rsid w:val="00F21AC6"/>
    <w:rsid w:val="00F220E9"/>
    <w:rsid w:val="00F2228F"/>
    <w:rsid w:val="00F2326D"/>
    <w:rsid w:val="00F23290"/>
    <w:rsid w:val="00F23ECD"/>
    <w:rsid w:val="00F23FA1"/>
    <w:rsid w:val="00F2415A"/>
    <w:rsid w:val="00F24535"/>
    <w:rsid w:val="00F250B5"/>
    <w:rsid w:val="00F256B2"/>
    <w:rsid w:val="00F256C9"/>
    <w:rsid w:val="00F2629F"/>
    <w:rsid w:val="00F2678B"/>
    <w:rsid w:val="00F278CF"/>
    <w:rsid w:val="00F27D79"/>
    <w:rsid w:val="00F27E61"/>
    <w:rsid w:val="00F31FA5"/>
    <w:rsid w:val="00F3242A"/>
    <w:rsid w:val="00F325EC"/>
    <w:rsid w:val="00F32DEC"/>
    <w:rsid w:val="00F32F2F"/>
    <w:rsid w:val="00F33ACF"/>
    <w:rsid w:val="00F33D03"/>
    <w:rsid w:val="00F34141"/>
    <w:rsid w:val="00F341D8"/>
    <w:rsid w:val="00F342BF"/>
    <w:rsid w:val="00F34719"/>
    <w:rsid w:val="00F3485E"/>
    <w:rsid w:val="00F34E97"/>
    <w:rsid w:val="00F35219"/>
    <w:rsid w:val="00F35F4D"/>
    <w:rsid w:val="00F36247"/>
    <w:rsid w:val="00F36FD9"/>
    <w:rsid w:val="00F375D2"/>
    <w:rsid w:val="00F40023"/>
    <w:rsid w:val="00F40BC2"/>
    <w:rsid w:val="00F4108B"/>
    <w:rsid w:val="00F41092"/>
    <w:rsid w:val="00F4138C"/>
    <w:rsid w:val="00F41B86"/>
    <w:rsid w:val="00F43007"/>
    <w:rsid w:val="00F43578"/>
    <w:rsid w:val="00F43A0E"/>
    <w:rsid w:val="00F43A67"/>
    <w:rsid w:val="00F44C31"/>
    <w:rsid w:val="00F47740"/>
    <w:rsid w:val="00F47936"/>
    <w:rsid w:val="00F4796B"/>
    <w:rsid w:val="00F502BE"/>
    <w:rsid w:val="00F5043A"/>
    <w:rsid w:val="00F51543"/>
    <w:rsid w:val="00F523F2"/>
    <w:rsid w:val="00F5338E"/>
    <w:rsid w:val="00F54568"/>
    <w:rsid w:val="00F548FD"/>
    <w:rsid w:val="00F54DC7"/>
    <w:rsid w:val="00F558B8"/>
    <w:rsid w:val="00F559EF"/>
    <w:rsid w:val="00F56065"/>
    <w:rsid w:val="00F56B3B"/>
    <w:rsid w:val="00F57710"/>
    <w:rsid w:val="00F609F6"/>
    <w:rsid w:val="00F60FD2"/>
    <w:rsid w:val="00F610CE"/>
    <w:rsid w:val="00F61654"/>
    <w:rsid w:val="00F6228C"/>
    <w:rsid w:val="00F624CD"/>
    <w:rsid w:val="00F6275E"/>
    <w:rsid w:val="00F64036"/>
    <w:rsid w:val="00F64D3E"/>
    <w:rsid w:val="00F65658"/>
    <w:rsid w:val="00F664FF"/>
    <w:rsid w:val="00F669ED"/>
    <w:rsid w:val="00F67234"/>
    <w:rsid w:val="00F6744D"/>
    <w:rsid w:val="00F6747D"/>
    <w:rsid w:val="00F678B6"/>
    <w:rsid w:val="00F7091B"/>
    <w:rsid w:val="00F71070"/>
    <w:rsid w:val="00F714F2"/>
    <w:rsid w:val="00F71E9E"/>
    <w:rsid w:val="00F7256B"/>
    <w:rsid w:val="00F73200"/>
    <w:rsid w:val="00F7338C"/>
    <w:rsid w:val="00F73650"/>
    <w:rsid w:val="00F73D68"/>
    <w:rsid w:val="00F743C5"/>
    <w:rsid w:val="00F74A63"/>
    <w:rsid w:val="00F74F1C"/>
    <w:rsid w:val="00F7541D"/>
    <w:rsid w:val="00F75837"/>
    <w:rsid w:val="00F75A33"/>
    <w:rsid w:val="00F75D4E"/>
    <w:rsid w:val="00F76B6A"/>
    <w:rsid w:val="00F76C8B"/>
    <w:rsid w:val="00F77683"/>
    <w:rsid w:val="00F800C0"/>
    <w:rsid w:val="00F80FEC"/>
    <w:rsid w:val="00F811CF"/>
    <w:rsid w:val="00F814FF"/>
    <w:rsid w:val="00F81988"/>
    <w:rsid w:val="00F81C6D"/>
    <w:rsid w:val="00F82758"/>
    <w:rsid w:val="00F82900"/>
    <w:rsid w:val="00F829E1"/>
    <w:rsid w:val="00F82B99"/>
    <w:rsid w:val="00F82F14"/>
    <w:rsid w:val="00F8317B"/>
    <w:rsid w:val="00F8339B"/>
    <w:rsid w:val="00F841A7"/>
    <w:rsid w:val="00F84CAA"/>
    <w:rsid w:val="00F84D4C"/>
    <w:rsid w:val="00F855E1"/>
    <w:rsid w:val="00F85674"/>
    <w:rsid w:val="00F856B0"/>
    <w:rsid w:val="00F8579E"/>
    <w:rsid w:val="00F85FBA"/>
    <w:rsid w:val="00F86C21"/>
    <w:rsid w:val="00F86F13"/>
    <w:rsid w:val="00F8703C"/>
    <w:rsid w:val="00F87091"/>
    <w:rsid w:val="00F872C7"/>
    <w:rsid w:val="00F87580"/>
    <w:rsid w:val="00F8759B"/>
    <w:rsid w:val="00F9037B"/>
    <w:rsid w:val="00F9062A"/>
    <w:rsid w:val="00F90799"/>
    <w:rsid w:val="00F90C6F"/>
    <w:rsid w:val="00F92012"/>
    <w:rsid w:val="00F92365"/>
    <w:rsid w:val="00F92B26"/>
    <w:rsid w:val="00F93447"/>
    <w:rsid w:val="00F934AD"/>
    <w:rsid w:val="00F9541A"/>
    <w:rsid w:val="00F954B6"/>
    <w:rsid w:val="00F957D0"/>
    <w:rsid w:val="00F96169"/>
    <w:rsid w:val="00F963DA"/>
    <w:rsid w:val="00F96403"/>
    <w:rsid w:val="00F972D6"/>
    <w:rsid w:val="00F97392"/>
    <w:rsid w:val="00FA0117"/>
    <w:rsid w:val="00FA05F2"/>
    <w:rsid w:val="00FA0629"/>
    <w:rsid w:val="00FA0B06"/>
    <w:rsid w:val="00FA0C16"/>
    <w:rsid w:val="00FA0DE3"/>
    <w:rsid w:val="00FA1B6E"/>
    <w:rsid w:val="00FA1C44"/>
    <w:rsid w:val="00FA1C69"/>
    <w:rsid w:val="00FA2ADC"/>
    <w:rsid w:val="00FA3707"/>
    <w:rsid w:val="00FA3F69"/>
    <w:rsid w:val="00FA461C"/>
    <w:rsid w:val="00FA4843"/>
    <w:rsid w:val="00FA5A87"/>
    <w:rsid w:val="00FA5CAD"/>
    <w:rsid w:val="00FA75EC"/>
    <w:rsid w:val="00FB10B9"/>
    <w:rsid w:val="00FB1127"/>
    <w:rsid w:val="00FB1175"/>
    <w:rsid w:val="00FB1EA8"/>
    <w:rsid w:val="00FB28A7"/>
    <w:rsid w:val="00FB3786"/>
    <w:rsid w:val="00FB4569"/>
    <w:rsid w:val="00FB4B5E"/>
    <w:rsid w:val="00FB4CD7"/>
    <w:rsid w:val="00FB530A"/>
    <w:rsid w:val="00FB5649"/>
    <w:rsid w:val="00FB5E15"/>
    <w:rsid w:val="00FB5F7E"/>
    <w:rsid w:val="00FB5F8B"/>
    <w:rsid w:val="00FC0292"/>
    <w:rsid w:val="00FC0A07"/>
    <w:rsid w:val="00FC0E33"/>
    <w:rsid w:val="00FC1B95"/>
    <w:rsid w:val="00FC21A1"/>
    <w:rsid w:val="00FC2CF5"/>
    <w:rsid w:val="00FC2DB6"/>
    <w:rsid w:val="00FC3438"/>
    <w:rsid w:val="00FC38D2"/>
    <w:rsid w:val="00FC5CD7"/>
    <w:rsid w:val="00FC6C5A"/>
    <w:rsid w:val="00FC72E8"/>
    <w:rsid w:val="00FC7A6A"/>
    <w:rsid w:val="00FC7C7B"/>
    <w:rsid w:val="00FD0659"/>
    <w:rsid w:val="00FD07C8"/>
    <w:rsid w:val="00FD0858"/>
    <w:rsid w:val="00FD088C"/>
    <w:rsid w:val="00FD1125"/>
    <w:rsid w:val="00FD14D2"/>
    <w:rsid w:val="00FD1A22"/>
    <w:rsid w:val="00FD1EF2"/>
    <w:rsid w:val="00FD2545"/>
    <w:rsid w:val="00FD330D"/>
    <w:rsid w:val="00FD35CF"/>
    <w:rsid w:val="00FD37D6"/>
    <w:rsid w:val="00FD40C9"/>
    <w:rsid w:val="00FD415E"/>
    <w:rsid w:val="00FD42F6"/>
    <w:rsid w:val="00FD4466"/>
    <w:rsid w:val="00FD4860"/>
    <w:rsid w:val="00FD4FF2"/>
    <w:rsid w:val="00FD52B5"/>
    <w:rsid w:val="00FD67B7"/>
    <w:rsid w:val="00FD6F00"/>
    <w:rsid w:val="00FD718F"/>
    <w:rsid w:val="00FD777D"/>
    <w:rsid w:val="00FE04E9"/>
    <w:rsid w:val="00FE0E6A"/>
    <w:rsid w:val="00FE0EBE"/>
    <w:rsid w:val="00FE0EFC"/>
    <w:rsid w:val="00FE1D43"/>
    <w:rsid w:val="00FE1D5F"/>
    <w:rsid w:val="00FE2502"/>
    <w:rsid w:val="00FE2B4A"/>
    <w:rsid w:val="00FE3637"/>
    <w:rsid w:val="00FE4F94"/>
    <w:rsid w:val="00FE5176"/>
    <w:rsid w:val="00FE5638"/>
    <w:rsid w:val="00FE59AA"/>
    <w:rsid w:val="00FE612C"/>
    <w:rsid w:val="00FE63B8"/>
    <w:rsid w:val="00FE641F"/>
    <w:rsid w:val="00FE6B8F"/>
    <w:rsid w:val="00FE6E7A"/>
    <w:rsid w:val="00FE7211"/>
    <w:rsid w:val="00FE7747"/>
    <w:rsid w:val="00FE7D30"/>
    <w:rsid w:val="00FE7DED"/>
    <w:rsid w:val="00FE7F59"/>
    <w:rsid w:val="00FF0E2D"/>
    <w:rsid w:val="00FF1153"/>
    <w:rsid w:val="00FF2B9C"/>
    <w:rsid w:val="00FF2BB9"/>
    <w:rsid w:val="00FF2DFE"/>
    <w:rsid w:val="00FF3029"/>
    <w:rsid w:val="00FF3921"/>
    <w:rsid w:val="00FF3CFC"/>
    <w:rsid w:val="00FF403A"/>
    <w:rsid w:val="00FF4EAB"/>
    <w:rsid w:val="00FF587F"/>
    <w:rsid w:val="00FF5C32"/>
    <w:rsid w:val="00FF5ECF"/>
    <w:rsid w:val="00FF6345"/>
    <w:rsid w:val="00FF7053"/>
    <w:rsid w:val="00FF76C3"/>
    <w:rsid w:val="00FF7C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8D39"/>
  <w15:chartTrackingRefBased/>
  <w15:docId w15:val="{203215F8-4D30-4E4A-B8AC-C23171E5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AB3"/>
    <w:rPr>
      <w:rFonts w:ascii="Ping LCG" w:hAnsi="Ping LCG" w:cs="Times New Roman (Body CS)"/>
    </w:rPr>
  </w:style>
  <w:style w:type="paragraph" w:styleId="Heading1">
    <w:name w:val="heading 1"/>
    <w:basedOn w:val="Normal"/>
    <w:next w:val="Normal"/>
    <w:link w:val="Heading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E10BE"/>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E10BE"/>
    <w:rPr>
      <w:rFonts w:ascii="Ping LCG" w:eastAsiaTheme="majorEastAsia" w:hAnsi="Ping LCG" w:cstheme="majorBidi"/>
      <w:spacing w:val="-10"/>
      <w:kern w:val="28"/>
      <w:sz w:val="56"/>
      <w:szCs w:val="56"/>
    </w:rPr>
  </w:style>
  <w:style w:type="character" w:customStyle="1" w:styleId="Heading1Char">
    <w:name w:val="Heading 1 Char"/>
    <w:basedOn w:val="DefaultParagraphFont"/>
    <w:link w:val="Heading1"/>
    <w:uiPriority w:val="9"/>
    <w:rsid w:val="000E10BE"/>
    <w:rPr>
      <w:rFonts w:ascii="Ping LCG" w:eastAsiaTheme="majorEastAsia" w:hAnsi="Ping LCG" w:cstheme="majorBidi"/>
      <w:color w:val="2F5496" w:themeColor="accent1" w:themeShade="BF"/>
      <w:sz w:val="32"/>
      <w:szCs w:val="32"/>
    </w:rPr>
  </w:style>
  <w:style w:type="character" w:customStyle="1" w:styleId="Heading2Char">
    <w:name w:val="Heading 2 Char"/>
    <w:basedOn w:val="DefaultParagraphFont"/>
    <w:link w:val="Heading2"/>
    <w:uiPriority w:val="9"/>
    <w:rsid w:val="000E10BE"/>
    <w:rPr>
      <w:rFonts w:ascii="Ping LCG" w:eastAsiaTheme="majorEastAsia" w:hAnsi="Ping LCG" w:cstheme="majorBidi"/>
      <w:color w:val="2F5496" w:themeColor="accent1" w:themeShade="BF"/>
      <w:sz w:val="26"/>
      <w:szCs w:val="26"/>
    </w:rPr>
  </w:style>
  <w:style w:type="paragraph" w:styleId="Subtitle">
    <w:name w:val="Subtitle"/>
    <w:basedOn w:val="Normal"/>
    <w:next w:val="Normal"/>
    <w:link w:val="SubtitleChar"/>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E10BE"/>
    <w:rPr>
      <w:rFonts w:ascii="Ping LCG" w:eastAsiaTheme="minorEastAsia" w:hAnsi="Ping LCG"/>
      <w:color w:val="5A5A5A" w:themeColor="text1" w:themeTint="A5"/>
      <w:spacing w:val="15"/>
      <w:sz w:val="22"/>
      <w:szCs w:val="22"/>
    </w:rPr>
  </w:style>
  <w:style w:type="character" w:styleId="SubtleEmphasis">
    <w:name w:val="Subtle Emphasis"/>
    <w:basedOn w:val="DefaultParagraphFont"/>
    <w:uiPriority w:val="19"/>
    <w:qFormat/>
    <w:rsid w:val="000E10BE"/>
    <w:rPr>
      <w:rFonts w:ascii="Ping LCG" w:hAnsi="Ping LCG"/>
      <w:i/>
      <w:iCs/>
      <w:color w:val="404040" w:themeColor="text1" w:themeTint="BF"/>
    </w:rPr>
  </w:style>
  <w:style w:type="character" w:styleId="BookTitle">
    <w:name w:val="Book Title"/>
    <w:basedOn w:val="DefaultParagraphFont"/>
    <w:uiPriority w:val="33"/>
    <w:qFormat/>
    <w:rsid w:val="000E10BE"/>
    <w:rPr>
      <w:rFonts w:ascii="Ping LCG" w:hAnsi="Ping LCG"/>
      <w:b/>
      <w:bCs/>
      <w:i/>
      <w:iCs/>
      <w:spacing w:val="5"/>
    </w:rPr>
  </w:style>
  <w:style w:type="character" w:styleId="IntenseReference">
    <w:name w:val="Intense Reference"/>
    <w:basedOn w:val="DefaultParagraphFont"/>
    <w:uiPriority w:val="32"/>
    <w:qFormat/>
    <w:rsid w:val="000E10BE"/>
    <w:rPr>
      <w:rFonts w:ascii="Ping LCG" w:hAnsi="Ping LCG"/>
      <w:b/>
      <w:bCs/>
      <w:smallCaps/>
      <w:color w:val="4472C4" w:themeColor="accent1"/>
      <w:spacing w:val="5"/>
    </w:rPr>
  </w:style>
  <w:style w:type="character" w:styleId="SubtleReference">
    <w:name w:val="Subtle Reference"/>
    <w:basedOn w:val="DefaultParagraphFont"/>
    <w:uiPriority w:val="31"/>
    <w:qFormat/>
    <w:rsid w:val="000E10BE"/>
    <w:rPr>
      <w:rFonts w:ascii="Ping LCG" w:hAnsi="Ping LCG"/>
      <w:smallCaps/>
      <w:color w:val="5A5A5A" w:themeColor="text1" w:themeTint="A5"/>
    </w:rPr>
  </w:style>
  <w:style w:type="character" w:styleId="Strong">
    <w:name w:val="Strong"/>
    <w:basedOn w:val="DefaultParagraphFont"/>
    <w:uiPriority w:val="22"/>
    <w:qFormat/>
    <w:rsid w:val="000E10BE"/>
    <w:rPr>
      <w:rFonts w:ascii="Ping LCG" w:hAnsi="Ping LCG"/>
      <w:b/>
      <w:bCs/>
    </w:rPr>
  </w:style>
  <w:style w:type="paragraph" w:styleId="Quote">
    <w:name w:val="Quote"/>
    <w:basedOn w:val="Normal"/>
    <w:next w:val="Normal"/>
    <w:link w:val="QuoteChar"/>
    <w:uiPriority w:val="29"/>
    <w:qFormat/>
    <w:rsid w:val="000E10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E10BE"/>
    <w:rPr>
      <w:rFonts w:ascii="Ping LCG" w:hAnsi="Ping LCG" w:cs="Times New Roman (Body CS)"/>
      <w:i/>
      <w:iCs/>
      <w:color w:val="404040" w:themeColor="text1" w:themeTint="BF"/>
    </w:rPr>
  </w:style>
  <w:style w:type="paragraph" w:styleId="IntenseQuote">
    <w:name w:val="Intense Quote"/>
    <w:basedOn w:val="Normal"/>
    <w:next w:val="Normal"/>
    <w:link w:val="IntenseQuoteChar"/>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E10BE"/>
    <w:rPr>
      <w:rFonts w:ascii="Ping LCG" w:hAnsi="Ping LCG" w:cs="Times New Roman (Body CS)"/>
      <w:i/>
      <w:iCs/>
      <w:color w:val="4472C4" w:themeColor="accent1"/>
    </w:rPr>
  </w:style>
  <w:style w:type="character" w:styleId="Emphasis">
    <w:name w:val="Emphasis"/>
    <w:basedOn w:val="DefaultParagraphFont"/>
    <w:uiPriority w:val="20"/>
    <w:qFormat/>
    <w:rsid w:val="000E10BE"/>
    <w:rPr>
      <w:rFonts w:ascii="Ping LCG" w:hAnsi="Ping LCG"/>
      <w:i/>
      <w:iCs/>
    </w:rPr>
  </w:style>
  <w:style w:type="character" w:styleId="IntenseEmphasis">
    <w:name w:val="Intense Emphasis"/>
    <w:basedOn w:val="DefaultParagraphFont"/>
    <w:uiPriority w:val="21"/>
    <w:qFormat/>
    <w:rsid w:val="000E10BE"/>
    <w:rPr>
      <w:rFonts w:ascii="Ping LCG" w:hAnsi="Ping LCG"/>
      <w:i/>
      <w:iCs/>
      <w:color w:val="4472C4" w:themeColor="accent1"/>
    </w:rPr>
  </w:style>
  <w:style w:type="paragraph" w:styleId="Header">
    <w:name w:val="header"/>
    <w:basedOn w:val="Normal"/>
    <w:link w:val="HeaderChar"/>
    <w:uiPriority w:val="99"/>
    <w:unhideWhenUsed/>
    <w:rsid w:val="000E10BE"/>
    <w:pPr>
      <w:tabs>
        <w:tab w:val="center" w:pos="4680"/>
        <w:tab w:val="right" w:pos="9360"/>
      </w:tabs>
    </w:pPr>
  </w:style>
  <w:style w:type="character" w:customStyle="1" w:styleId="HeaderChar">
    <w:name w:val="Header Char"/>
    <w:basedOn w:val="DefaultParagraphFont"/>
    <w:link w:val="Header"/>
    <w:uiPriority w:val="99"/>
    <w:rsid w:val="000E10BE"/>
    <w:rPr>
      <w:rFonts w:ascii="Ping LCG" w:hAnsi="Ping LCG" w:cs="Times New Roman (Body CS)"/>
    </w:rPr>
  </w:style>
  <w:style w:type="paragraph" w:styleId="Footer">
    <w:name w:val="footer"/>
    <w:basedOn w:val="Normal"/>
    <w:link w:val="FooterChar"/>
    <w:uiPriority w:val="99"/>
    <w:unhideWhenUsed/>
    <w:rsid w:val="000E10BE"/>
    <w:pPr>
      <w:tabs>
        <w:tab w:val="center" w:pos="4680"/>
        <w:tab w:val="right" w:pos="9360"/>
      </w:tabs>
    </w:pPr>
  </w:style>
  <w:style w:type="character" w:customStyle="1" w:styleId="FooterChar">
    <w:name w:val="Footer Char"/>
    <w:basedOn w:val="DefaultParagraphFont"/>
    <w:link w:val="Footer"/>
    <w:uiPriority w:val="99"/>
    <w:rsid w:val="000E10BE"/>
    <w:rPr>
      <w:rFonts w:ascii="Ping LCG" w:hAnsi="Ping LCG" w:cs="Times New Roman (Body CS)"/>
    </w:rPr>
  </w:style>
  <w:style w:type="table" w:styleId="TableGrid">
    <w:name w:val="Table Grid"/>
    <w:basedOn w:val="TableNormal"/>
    <w:uiPriority w:val="5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Hyperlink">
    <w:name w:val="Hyperlink"/>
    <w:basedOn w:val="DefaultParagraphFont"/>
    <w:uiPriority w:val="99"/>
    <w:unhideWhenUsed/>
    <w:rsid w:val="00A249A6"/>
    <w:rPr>
      <w:color w:val="0563C1" w:themeColor="hyperlink"/>
      <w:u w:val="single"/>
    </w:rPr>
  </w:style>
  <w:style w:type="character" w:styleId="UnresolvedMention">
    <w:name w:val="Unresolved Mention"/>
    <w:basedOn w:val="DefaultParagraphFont"/>
    <w:uiPriority w:val="99"/>
    <w:semiHidden/>
    <w:unhideWhenUsed/>
    <w:rsid w:val="00A249A6"/>
    <w:rPr>
      <w:color w:val="605E5C"/>
      <w:shd w:val="clear" w:color="auto" w:fill="E1DFDD"/>
    </w:rPr>
  </w:style>
  <w:style w:type="paragraph" w:styleId="BalloonText">
    <w:name w:val="Balloon Text"/>
    <w:basedOn w:val="Normal"/>
    <w:link w:val="BalloonTextChar"/>
    <w:uiPriority w:val="99"/>
    <w:semiHidden/>
    <w:unhideWhenUsed/>
    <w:rsid w:val="00173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77"/>
    <w:rPr>
      <w:rFonts w:ascii="Segoe UI" w:hAnsi="Segoe UI" w:cs="Segoe UI"/>
      <w:sz w:val="18"/>
      <w:szCs w:val="18"/>
    </w:rPr>
  </w:style>
  <w:style w:type="character" w:styleId="CommentReference">
    <w:name w:val="annotation reference"/>
    <w:basedOn w:val="DefaultParagraphFont"/>
    <w:uiPriority w:val="99"/>
    <w:semiHidden/>
    <w:unhideWhenUsed/>
    <w:rsid w:val="002F17FD"/>
    <w:rPr>
      <w:sz w:val="16"/>
      <w:szCs w:val="16"/>
    </w:rPr>
  </w:style>
  <w:style w:type="paragraph" w:styleId="CommentText">
    <w:name w:val="annotation text"/>
    <w:basedOn w:val="Normal"/>
    <w:link w:val="CommentTextChar"/>
    <w:uiPriority w:val="99"/>
    <w:unhideWhenUsed/>
    <w:rsid w:val="002F17FD"/>
    <w:rPr>
      <w:sz w:val="20"/>
      <w:szCs w:val="20"/>
    </w:rPr>
  </w:style>
  <w:style w:type="character" w:customStyle="1" w:styleId="CommentTextChar">
    <w:name w:val="Comment Text Char"/>
    <w:basedOn w:val="DefaultParagraphFont"/>
    <w:link w:val="CommentText"/>
    <w:uiPriority w:val="99"/>
    <w:rsid w:val="002F17FD"/>
    <w:rPr>
      <w:rFonts w:ascii="Ping LCG" w:hAnsi="Ping LCG" w:cs="Times New Roman (Body CS)"/>
      <w:sz w:val="20"/>
      <w:szCs w:val="20"/>
    </w:rPr>
  </w:style>
  <w:style w:type="paragraph" w:styleId="CommentSubject">
    <w:name w:val="annotation subject"/>
    <w:basedOn w:val="CommentText"/>
    <w:next w:val="CommentText"/>
    <w:link w:val="CommentSubjectChar"/>
    <w:uiPriority w:val="99"/>
    <w:semiHidden/>
    <w:unhideWhenUsed/>
    <w:rsid w:val="002F17FD"/>
    <w:rPr>
      <w:b/>
      <w:bCs/>
    </w:rPr>
  </w:style>
  <w:style w:type="character" w:customStyle="1" w:styleId="CommentSubjectChar">
    <w:name w:val="Comment Subject Char"/>
    <w:basedOn w:val="CommentTextChar"/>
    <w:link w:val="CommentSubject"/>
    <w:uiPriority w:val="99"/>
    <w:semiHidden/>
    <w:rsid w:val="002F17FD"/>
    <w:rPr>
      <w:rFonts w:ascii="Ping LCG" w:hAnsi="Ping LCG" w:cs="Times New Roman (Body CS)"/>
      <w:b/>
      <w:bCs/>
      <w:sz w:val="20"/>
      <w:szCs w:val="20"/>
    </w:rPr>
  </w:style>
  <w:style w:type="paragraph" w:styleId="Revision">
    <w:name w:val="Revision"/>
    <w:hidden/>
    <w:uiPriority w:val="99"/>
    <w:semiHidden/>
    <w:rsid w:val="002F17FD"/>
    <w:rPr>
      <w:rFonts w:ascii="Ping LCG" w:hAnsi="Ping LCG" w:cs="Times New Roman (Body CS)"/>
    </w:rPr>
  </w:style>
  <w:style w:type="paragraph" w:styleId="FootnoteText">
    <w:name w:val="footnote text"/>
    <w:basedOn w:val="Normal"/>
    <w:link w:val="FootnoteTextChar"/>
    <w:uiPriority w:val="99"/>
    <w:semiHidden/>
    <w:unhideWhenUsed/>
    <w:rsid w:val="00FE7DED"/>
    <w:rPr>
      <w:sz w:val="20"/>
      <w:szCs w:val="20"/>
    </w:rPr>
  </w:style>
  <w:style w:type="character" w:customStyle="1" w:styleId="FootnoteTextChar">
    <w:name w:val="Footnote Text Char"/>
    <w:basedOn w:val="DefaultParagraphFont"/>
    <w:link w:val="FootnoteText"/>
    <w:uiPriority w:val="99"/>
    <w:semiHidden/>
    <w:rsid w:val="00FE7DED"/>
    <w:rPr>
      <w:rFonts w:ascii="Ping LCG" w:hAnsi="Ping LCG" w:cs="Times New Roman (Body CS)"/>
      <w:sz w:val="20"/>
      <w:szCs w:val="20"/>
    </w:rPr>
  </w:style>
  <w:style w:type="character" w:styleId="FootnoteReference">
    <w:name w:val="footnote reference"/>
    <w:basedOn w:val="DefaultParagraphFont"/>
    <w:uiPriority w:val="99"/>
    <w:semiHidden/>
    <w:unhideWhenUsed/>
    <w:rsid w:val="00FE7DED"/>
    <w:rPr>
      <w:vertAlign w:val="superscript"/>
    </w:rPr>
  </w:style>
  <w:style w:type="paragraph" w:styleId="NormalWeb">
    <w:name w:val="Normal (Web)"/>
    <w:basedOn w:val="Normal"/>
    <w:uiPriority w:val="99"/>
    <w:unhideWhenUsed/>
    <w:rsid w:val="00486A4F"/>
    <w:pPr>
      <w:spacing w:before="100" w:beforeAutospacing="1" w:after="100" w:afterAutospacing="1"/>
    </w:pPr>
    <w:rPr>
      <w:rFonts w:ascii="Times New Roman" w:eastAsia="Times New Roman" w:hAnsi="Times New Roman" w:cs="Times New Roman"/>
      <w:lang w:val="el-GR" w:eastAsia="el-GR"/>
    </w:rPr>
  </w:style>
  <w:style w:type="paragraph" w:styleId="NoSpacing">
    <w:name w:val="No Spacing"/>
    <w:link w:val="NoSpacingChar"/>
    <w:uiPriority w:val="1"/>
    <w:qFormat/>
    <w:rsid w:val="00903455"/>
    <w:rPr>
      <w:rFonts w:ascii="Times New Roman" w:eastAsia="Batang" w:hAnsi="Times New Roman" w:cs="Times New Roman"/>
      <w:lang w:val="el-GR" w:eastAsia="ko-KR"/>
    </w:rPr>
  </w:style>
  <w:style w:type="character" w:customStyle="1" w:styleId="NoSpacingChar">
    <w:name w:val="No Spacing Char"/>
    <w:link w:val="NoSpacing"/>
    <w:uiPriority w:val="1"/>
    <w:rsid w:val="00903455"/>
    <w:rPr>
      <w:rFonts w:ascii="Times New Roman" w:eastAsia="Batang" w:hAnsi="Times New Roman" w:cs="Times New Roman"/>
      <w:lang w:val="el-GR" w:eastAsia="ko-KR"/>
    </w:rPr>
  </w:style>
  <w:style w:type="paragraph" w:customStyle="1" w:styleId="pf0">
    <w:name w:val="pf0"/>
    <w:basedOn w:val="Normal"/>
    <w:rsid w:val="00762450"/>
    <w:pPr>
      <w:spacing w:before="100" w:beforeAutospacing="1" w:after="100" w:afterAutospacing="1"/>
    </w:pPr>
    <w:rPr>
      <w:rFonts w:ascii="Times New Roman" w:eastAsia="Times New Roman" w:hAnsi="Times New Roman" w:cs="Times New Roman"/>
      <w:lang w:val="en-GB" w:eastAsia="en-GB"/>
    </w:rPr>
  </w:style>
  <w:style w:type="character" w:customStyle="1" w:styleId="cf01">
    <w:name w:val="cf01"/>
    <w:basedOn w:val="DefaultParagraphFont"/>
    <w:rsid w:val="00762450"/>
    <w:rPr>
      <w:rFonts w:ascii="Segoe UI" w:hAnsi="Segoe UI" w:cs="Segoe UI" w:hint="default"/>
      <w:sz w:val="18"/>
      <w:szCs w:val="18"/>
    </w:rPr>
  </w:style>
  <w:style w:type="character" w:customStyle="1" w:styleId="cf11">
    <w:name w:val="cf11"/>
    <w:basedOn w:val="DefaultParagraphFont"/>
    <w:rsid w:val="00762450"/>
    <w:rPr>
      <w:rFonts w:ascii="Segoe UI" w:hAnsi="Segoe UI" w:cs="Segoe UI" w:hint="default"/>
      <w:sz w:val="18"/>
      <w:szCs w:val="18"/>
    </w:rPr>
  </w:style>
  <w:style w:type="paragraph" w:styleId="BodyText">
    <w:name w:val="Body Text"/>
    <w:basedOn w:val="Normal"/>
    <w:link w:val="BodyTextChar"/>
    <w:rsid w:val="006237D3"/>
    <w:pPr>
      <w:jc w:val="both"/>
    </w:pPr>
    <w:rPr>
      <w:rFonts w:ascii="Times New Roman" w:eastAsia="Times New Roman" w:hAnsi="Times New Roman" w:cs="Times New Roman"/>
      <w:bCs/>
      <w:lang w:val="el-GR"/>
    </w:rPr>
  </w:style>
  <w:style w:type="character" w:customStyle="1" w:styleId="BodyTextChar">
    <w:name w:val="Body Text Char"/>
    <w:basedOn w:val="DefaultParagraphFont"/>
    <w:link w:val="BodyText"/>
    <w:rsid w:val="006237D3"/>
    <w:rPr>
      <w:rFonts w:ascii="Times New Roman" w:eastAsia="Times New Roman" w:hAnsi="Times New Roman" w:cs="Times New Roman"/>
      <w:bCs/>
      <w:lang w:val="el-GR"/>
    </w:rPr>
  </w:style>
  <w:style w:type="character" w:customStyle="1" w:styleId="apple-converted-space">
    <w:name w:val="apple-converted-space"/>
    <w:basedOn w:val="DefaultParagraphFont"/>
    <w:rsid w:val="00532E1A"/>
  </w:style>
  <w:style w:type="table" w:customStyle="1" w:styleId="55">
    <w:name w:val="Πλέγμα πίνακα55"/>
    <w:basedOn w:val="TableNormal"/>
    <w:next w:val="TableGrid"/>
    <w:rsid w:val="005737F1"/>
    <w:rPr>
      <w:rFonts w:ascii="Times New Roman" w:eastAsia="Batang"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366420146">
      <w:bodyDiv w:val="1"/>
      <w:marLeft w:val="0"/>
      <w:marRight w:val="0"/>
      <w:marTop w:val="0"/>
      <w:marBottom w:val="0"/>
      <w:divBdr>
        <w:top w:val="none" w:sz="0" w:space="0" w:color="auto"/>
        <w:left w:val="none" w:sz="0" w:space="0" w:color="auto"/>
        <w:bottom w:val="none" w:sz="0" w:space="0" w:color="auto"/>
        <w:right w:val="none" w:sz="0" w:space="0" w:color="auto"/>
      </w:divBdr>
      <w:divsChild>
        <w:div w:id="604767963">
          <w:marLeft w:val="0"/>
          <w:marRight w:val="0"/>
          <w:marTop w:val="0"/>
          <w:marBottom w:val="0"/>
          <w:divBdr>
            <w:top w:val="none" w:sz="0" w:space="0" w:color="auto"/>
            <w:left w:val="none" w:sz="0" w:space="0" w:color="auto"/>
            <w:bottom w:val="none" w:sz="0" w:space="0" w:color="auto"/>
            <w:right w:val="none" w:sz="0" w:space="0" w:color="auto"/>
          </w:divBdr>
          <w:divsChild>
            <w:div w:id="453864703">
              <w:marLeft w:val="0"/>
              <w:marRight w:val="0"/>
              <w:marTop w:val="0"/>
              <w:marBottom w:val="0"/>
              <w:divBdr>
                <w:top w:val="none" w:sz="0" w:space="0" w:color="auto"/>
                <w:left w:val="none" w:sz="0" w:space="0" w:color="auto"/>
                <w:bottom w:val="none" w:sz="0" w:space="0" w:color="auto"/>
                <w:right w:val="none" w:sz="0" w:space="0" w:color="auto"/>
              </w:divBdr>
              <w:divsChild>
                <w:div w:id="15865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84924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575211679">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48775521">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770514423">
      <w:bodyDiv w:val="1"/>
      <w:marLeft w:val="0"/>
      <w:marRight w:val="0"/>
      <w:marTop w:val="0"/>
      <w:marBottom w:val="0"/>
      <w:divBdr>
        <w:top w:val="none" w:sz="0" w:space="0" w:color="auto"/>
        <w:left w:val="none" w:sz="0" w:space="0" w:color="auto"/>
        <w:bottom w:val="none" w:sz="0" w:space="0" w:color="auto"/>
        <w:right w:val="none" w:sz="0" w:space="0" w:color="auto"/>
      </w:divBdr>
      <w:divsChild>
        <w:div w:id="1937471734">
          <w:marLeft w:val="0"/>
          <w:marRight w:val="0"/>
          <w:marTop w:val="0"/>
          <w:marBottom w:val="0"/>
          <w:divBdr>
            <w:top w:val="none" w:sz="0" w:space="0" w:color="auto"/>
            <w:left w:val="none" w:sz="0" w:space="0" w:color="auto"/>
            <w:bottom w:val="none" w:sz="0" w:space="0" w:color="auto"/>
            <w:right w:val="none" w:sz="0" w:space="0" w:color="auto"/>
          </w:divBdr>
          <w:divsChild>
            <w:div w:id="1550411586">
              <w:marLeft w:val="0"/>
              <w:marRight w:val="0"/>
              <w:marTop w:val="0"/>
              <w:marBottom w:val="0"/>
              <w:divBdr>
                <w:top w:val="none" w:sz="0" w:space="0" w:color="auto"/>
                <w:left w:val="none" w:sz="0" w:space="0" w:color="auto"/>
                <w:bottom w:val="none" w:sz="0" w:space="0" w:color="auto"/>
                <w:right w:val="none" w:sz="0" w:space="0" w:color="auto"/>
              </w:divBdr>
              <w:divsChild>
                <w:div w:id="7710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1746">
          <w:marLeft w:val="0"/>
          <w:marRight w:val="0"/>
          <w:marTop w:val="0"/>
          <w:marBottom w:val="0"/>
          <w:divBdr>
            <w:top w:val="none" w:sz="0" w:space="0" w:color="auto"/>
            <w:left w:val="none" w:sz="0" w:space="0" w:color="auto"/>
            <w:bottom w:val="none" w:sz="0" w:space="0" w:color="auto"/>
            <w:right w:val="none" w:sz="0" w:space="0" w:color="auto"/>
          </w:divBdr>
          <w:divsChild>
            <w:div w:id="1397896262">
              <w:marLeft w:val="0"/>
              <w:marRight w:val="0"/>
              <w:marTop w:val="0"/>
              <w:marBottom w:val="0"/>
              <w:divBdr>
                <w:top w:val="none" w:sz="0" w:space="0" w:color="auto"/>
                <w:left w:val="none" w:sz="0" w:space="0" w:color="auto"/>
                <w:bottom w:val="none" w:sz="0" w:space="0" w:color="auto"/>
                <w:right w:val="none" w:sz="0" w:space="0" w:color="auto"/>
              </w:divBdr>
              <w:divsChild>
                <w:div w:id="1397362034">
                  <w:marLeft w:val="0"/>
                  <w:marRight w:val="0"/>
                  <w:marTop w:val="0"/>
                  <w:marBottom w:val="0"/>
                  <w:divBdr>
                    <w:top w:val="none" w:sz="0" w:space="0" w:color="auto"/>
                    <w:left w:val="none" w:sz="0" w:space="0" w:color="auto"/>
                    <w:bottom w:val="none" w:sz="0" w:space="0" w:color="auto"/>
                    <w:right w:val="none" w:sz="0" w:space="0" w:color="auto"/>
                  </w:divBdr>
                  <w:divsChild>
                    <w:div w:id="62945571">
                      <w:marLeft w:val="0"/>
                      <w:marRight w:val="0"/>
                      <w:marTop w:val="0"/>
                      <w:marBottom w:val="0"/>
                      <w:divBdr>
                        <w:top w:val="none" w:sz="0" w:space="0" w:color="auto"/>
                        <w:left w:val="none" w:sz="0" w:space="0" w:color="auto"/>
                        <w:bottom w:val="none" w:sz="0" w:space="0" w:color="auto"/>
                        <w:right w:val="none" w:sz="0" w:space="0" w:color="auto"/>
                      </w:divBdr>
                      <w:divsChild>
                        <w:div w:id="11601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784660">
      <w:bodyDiv w:val="1"/>
      <w:marLeft w:val="0"/>
      <w:marRight w:val="0"/>
      <w:marTop w:val="0"/>
      <w:marBottom w:val="0"/>
      <w:divBdr>
        <w:top w:val="none" w:sz="0" w:space="0" w:color="auto"/>
        <w:left w:val="none" w:sz="0" w:space="0" w:color="auto"/>
        <w:bottom w:val="none" w:sz="0" w:space="0" w:color="auto"/>
        <w:right w:val="none" w:sz="0" w:space="0" w:color="auto"/>
      </w:divBdr>
    </w:div>
    <w:div w:id="785543866">
      <w:bodyDiv w:val="1"/>
      <w:marLeft w:val="0"/>
      <w:marRight w:val="0"/>
      <w:marTop w:val="0"/>
      <w:marBottom w:val="0"/>
      <w:divBdr>
        <w:top w:val="none" w:sz="0" w:space="0" w:color="auto"/>
        <w:left w:val="none" w:sz="0" w:space="0" w:color="auto"/>
        <w:bottom w:val="none" w:sz="0" w:space="0" w:color="auto"/>
        <w:right w:val="none" w:sz="0" w:space="0" w:color="auto"/>
      </w:divBdr>
    </w:div>
    <w:div w:id="789130325">
      <w:bodyDiv w:val="1"/>
      <w:marLeft w:val="0"/>
      <w:marRight w:val="0"/>
      <w:marTop w:val="0"/>
      <w:marBottom w:val="0"/>
      <w:divBdr>
        <w:top w:val="none" w:sz="0" w:space="0" w:color="auto"/>
        <w:left w:val="none" w:sz="0" w:space="0" w:color="auto"/>
        <w:bottom w:val="none" w:sz="0" w:space="0" w:color="auto"/>
        <w:right w:val="none" w:sz="0" w:space="0" w:color="auto"/>
      </w:divBdr>
    </w:div>
    <w:div w:id="851071001">
      <w:bodyDiv w:val="1"/>
      <w:marLeft w:val="0"/>
      <w:marRight w:val="0"/>
      <w:marTop w:val="0"/>
      <w:marBottom w:val="0"/>
      <w:divBdr>
        <w:top w:val="none" w:sz="0" w:space="0" w:color="auto"/>
        <w:left w:val="none" w:sz="0" w:space="0" w:color="auto"/>
        <w:bottom w:val="none" w:sz="0" w:space="0" w:color="auto"/>
        <w:right w:val="none" w:sz="0" w:space="0" w:color="auto"/>
      </w:divBdr>
    </w:div>
    <w:div w:id="876359314">
      <w:bodyDiv w:val="1"/>
      <w:marLeft w:val="0"/>
      <w:marRight w:val="0"/>
      <w:marTop w:val="0"/>
      <w:marBottom w:val="0"/>
      <w:divBdr>
        <w:top w:val="none" w:sz="0" w:space="0" w:color="auto"/>
        <w:left w:val="none" w:sz="0" w:space="0" w:color="auto"/>
        <w:bottom w:val="none" w:sz="0" w:space="0" w:color="auto"/>
        <w:right w:val="none" w:sz="0" w:space="0" w:color="auto"/>
      </w:divBdr>
    </w:div>
    <w:div w:id="895507921">
      <w:bodyDiv w:val="1"/>
      <w:marLeft w:val="0"/>
      <w:marRight w:val="0"/>
      <w:marTop w:val="0"/>
      <w:marBottom w:val="0"/>
      <w:divBdr>
        <w:top w:val="none" w:sz="0" w:space="0" w:color="auto"/>
        <w:left w:val="none" w:sz="0" w:space="0" w:color="auto"/>
        <w:bottom w:val="none" w:sz="0" w:space="0" w:color="auto"/>
        <w:right w:val="none" w:sz="0" w:space="0" w:color="auto"/>
      </w:divBdr>
      <w:divsChild>
        <w:div w:id="357001404">
          <w:marLeft w:val="0"/>
          <w:marRight w:val="0"/>
          <w:marTop w:val="0"/>
          <w:marBottom w:val="0"/>
          <w:divBdr>
            <w:top w:val="none" w:sz="0" w:space="0" w:color="auto"/>
            <w:left w:val="none" w:sz="0" w:space="0" w:color="auto"/>
            <w:bottom w:val="none" w:sz="0" w:space="0" w:color="auto"/>
            <w:right w:val="none" w:sz="0" w:space="0" w:color="auto"/>
          </w:divBdr>
          <w:divsChild>
            <w:div w:id="1655528131">
              <w:marLeft w:val="0"/>
              <w:marRight w:val="0"/>
              <w:marTop w:val="0"/>
              <w:marBottom w:val="0"/>
              <w:divBdr>
                <w:top w:val="none" w:sz="0" w:space="0" w:color="auto"/>
                <w:left w:val="none" w:sz="0" w:space="0" w:color="auto"/>
                <w:bottom w:val="none" w:sz="0" w:space="0" w:color="auto"/>
                <w:right w:val="none" w:sz="0" w:space="0" w:color="auto"/>
              </w:divBdr>
              <w:divsChild>
                <w:div w:id="1346979978">
                  <w:marLeft w:val="0"/>
                  <w:marRight w:val="0"/>
                  <w:marTop w:val="0"/>
                  <w:marBottom w:val="0"/>
                  <w:divBdr>
                    <w:top w:val="none" w:sz="0" w:space="0" w:color="auto"/>
                    <w:left w:val="none" w:sz="0" w:space="0" w:color="auto"/>
                    <w:bottom w:val="none" w:sz="0" w:space="0" w:color="auto"/>
                    <w:right w:val="none" w:sz="0" w:space="0" w:color="auto"/>
                  </w:divBdr>
                  <w:divsChild>
                    <w:div w:id="743450715">
                      <w:marLeft w:val="0"/>
                      <w:marRight w:val="0"/>
                      <w:marTop w:val="0"/>
                      <w:marBottom w:val="0"/>
                      <w:divBdr>
                        <w:top w:val="none" w:sz="0" w:space="0" w:color="auto"/>
                        <w:left w:val="none" w:sz="0" w:space="0" w:color="auto"/>
                        <w:bottom w:val="none" w:sz="0" w:space="0" w:color="auto"/>
                        <w:right w:val="none" w:sz="0" w:space="0" w:color="auto"/>
                      </w:divBdr>
                      <w:divsChild>
                        <w:div w:id="50640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37445">
          <w:marLeft w:val="0"/>
          <w:marRight w:val="0"/>
          <w:marTop w:val="0"/>
          <w:marBottom w:val="0"/>
          <w:divBdr>
            <w:top w:val="none" w:sz="0" w:space="0" w:color="auto"/>
            <w:left w:val="none" w:sz="0" w:space="0" w:color="auto"/>
            <w:bottom w:val="none" w:sz="0" w:space="0" w:color="auto"/>
            <w:right w:val="none" w:sz="0" w:space="0" w:color="auto"/>
          </w:divBdr>
          <w:divsChild>
            <w:div w:id="1702512386">
              <w:marLeft w:val="0"/>
              <w:marRight w:val="0"/>
              <w:marTop w:val="0"/>
              <w:marBottom w:val="0"/>
              <w:divBdr>
                <w:top w:val="none" w:sz="0" w:space="0" w:color="auto"/>
                <w:left w:val="none" w:sz="0" w:space="0" w:color="auto"/>
                <w:bottom w:val="none" w:sz="0" w:space="0" w:color="auto"/>
                <w:right w:val="none" w:sz="0" w:space="0" w:color="auto"/>
              </w:divBdr>
              <w:divsChild>
                <w:div w:id="4294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38652">
      <w:bodyDiv w:val="1"/>
      <w:marLeft w:val="0"/>
      <w:marRight w:val="0"/>
      <w:marTop w:val="0"/>
      <w:marBottom w:val="0"/>
      <w:divBdr>
        <w:top w:val="none" w:sz="0" w:space="0" w:color="auto"/>
        <w:left w:val="none" w:sz="0" w:space="0" w:color="auto"/>
        <w:bottom w:val="none" w:sz="0" w:space="0" w:color="auto"/>
        <w:right w:val="none" w:sz="0" w:space="0" w:color="auto"/>
      </w:divBdr>
    </w:div>
    <w:div w:id="993295644">
      <w:bodyDiv w:val="1"/>
      <w:marLeft w:val="0"/>
      <w:marRight w:val="0"/>
      <w:marTop w:val="0"/>
      <w:marBottom w:val="0"/>
      <w:divBdr>
        <w:top w:val="none" w:sz="0" w:space="0" w:color="auto"/>
        <w:left w:val="none" w:sz="0" w:space="0" w:color="auto"/>
        <w:bottom w:val="none" w:sz="0" w:space="0" w:color="auto"/>
        <w:right w:val="none" w:sz="0" w:space="0" w:color="auto"/>
      </w:divBdr>
    </w:div>
    <w:div w:id="1019619093">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349989360">
      <w:bodyDiv w:val="1"/>
      <w:marLeft w:val="0"/>
      <w:marRight w:val="0"/>
      <w:marTop w:val="0"/>
      <w:marBottom w:val="0"/>
      <w:divBdr>
        <w:top w:val="none" w:sz="0" w:space="0" w:color="auto"/>
        <w:left w:val="none" w:sz="0" w:space="0" w:color="auto"/>
        <w:bottom w:val="none" w:sz="0" w:space="0" w:color="auto"/>
        <w:right w:val="none" w:sz="0" w:space="0" w:color="auto"/>
      </w:divBdr>
      <w:divsChild>
        <w:div w:id="1889759098">
          <w:marLeft w:val="0"/>
          <w:marRight w:val="0"/>
          <w:marTop w:val="0"/>
          <w:marBottom w:val="0"/>
          <w:divBdr>
            <w:top w:val="none" w:sz="0" w:space="0" w:color="auto"/>
            <w:left w:val="none" w:sz="0" w:space="0" w:color="auto"/>
            <w:bottom w:val="none" w:sz="0" w:space="0" w:color="auto"/>
            <w:right w:val="none" w:sz="0" w:space="0" w:color="auto"/>
          </w:divBdr>
        </w:div>
      </w:divsChild>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475103317">
      <w:bodyDiv w:val="1"/>
      <w:marLeft w:val="0"/>
      <w:marRight w:val="0"/>
      <w:marTop w:val="0"/>
      <w:marBottom w:val="0"/>
      <w:divBdr>
        <w:top w:val="none" w:sz="0" w:space="0" w:color="auto"/>
        <w:left w:val="none" w:sz="0" w:space="0" w:color="auto"/>
        <w:bottom w:val="none" w:sz="0" w:space="0" w:color="auto"/>
        <w:right w:val="none" w:sz="0" w:space="0" w:color="auto"/>
      </w:divBdr>
    </w:div>
    <w:div w:id="1553350824">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07236013">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1938950529">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31683708">
      <w:bodyDiv w:val="1"/>
      <w:marLeft w:val="0"/>
      <w:marRight w:val="0"/>
      <w:marTop w:val="0"/>
      <w:marBottom w:val="0"/>
      <w:divBdr>
        <w:top w:val="none" w:sz="0" w:space="0" w:color="auto"/>
        <w:left w:val="none" w:sz="0" w:space="0" w:color="auto"/>
        <w:bottom w:val="none" w:sz="0" w:space="0" w:color="auto"/>
        <w:right w:val="none" w:sz="0" w:space="0" w:color="auto"/>
      </w:divBdr>
      <w:divsChild>
        <w:div w:id="370541178">
          <w:marLeft w:val="0"/>
          <w:marRight w:val="0"/>
          <w:marTop w:val="0"/>
          <w:marBottom w:val="0"/>
          <w:divBdr>
            <w:top w:val="none" w:sz="0" w:space="0" w:color="auto"/>
            <w:left w:val="none" w:sz="0" w:space="0" w:color="auto"/>
            <w:bottom w:val="none" w:sz="0" w:space="0" w:color="auto"/>
            <w:right w:val="none" w:sz="0" w:space="0" w:color="auto"/>
          </w:divBdr>
          <w:divsChild>
            <w:div w:id="1241327389">
              <w:marLeft w:val="0"/>
              <w:marRight w:val="0"/>
              <w:marTop w:val="0"/>
              <w:marBottom w:val="0"/>
              <w:divBdr>
                <w:top w:val="none" w:sz="0" w:space="0" w:color="auto"/>
                <w:left w:val="none" w:sz="0" w:space="0" w:color="auto"/>
                <w:bottom w:val="none" w:sz="0" w:space="0" w:color="auto"/>
                <w:right w:val="none" w:sz="0" w:space="0" w:color="auto"/>
              </w:divBdr>
              <w:divsChild>
                <w:div w:id="7046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8719">
          <w:marLeft w:val="0"/>
          <w:marRight w:val="0"/>
          <w:marTop w:val="0"/>
          <w:marBottom w:val="0"/>
          <w:divBdr>
            <w:top w:val="none" w:sz="0" w:space="0" w:color="auto"/>
            <w:left w:val="none" w:sz="0" w:space="0" w:color="auto"/>
            <w:bottom w:val="none" w:sz="0" w:space="0" w:color="auto"/>
            <w:right w:val="none" w:sz="0" w:space="0" w:color="auto"/>
          </w:divBdr>
          <w:divsChild>
            <w:div w:id="351493729">
              <w:marLeft w:val="0"/>
              <w:marRight w:val="0"/>
              <w:marTop w:val="0"/>
              <w:marBottom w:val="0"/>
              <w:divBdr>
                <w:top w:val="none" w:sz="0" w:space="0" w:color="auto"/>
                <w:left w:val="none" w:sz="0" w:space="0" w:color="auto"/>
                <w:bottom w:val="none" w:sz="0" w:space="0" w:color="auto"/>
                <w:right w:val="none" w:sz="0" w:space="0" w:color="auto"/>
              </w:divBdr>
              <w:divsChild>
                <w:div w:id="753549487">
                  <w:marLeft w:val="0"/>
                  <w:marRight w:val="0"/>
                  <w:marTop w:val="0"/>
                  <w:marBottom w:val="0"/>
                  <w:divBdr>
                    <w:top w:val="none" w:sz="0" w:space="0" w:color="auto"/>
                    <w:left w:val="none" w:sz="0" w:space="0" w:color="auto"/>
                    <w:bottom w:val="none" w:sz="0" w:space="0" w:color="auto"/>
                    <w:right w:val="none" w:sz="0" w:space="0" w:color="auto"/>
                  </w:divBdr>
                  <w:divsChild>
                    <w:div w:id="1923878153">
                      <w:marLeft w:val="0"/>
                      <w:marRight w:val="0"/>
                      <w:marTop w:val="0"/>
                      <w:marBottom w:val="0"/>
                      <w:divBdr>
                        <w:top w:val="none" w:sz="0" w:space="0" w:color="auto"/>
                        <w:left w:val="none" w:sz="0" w:space="0" w:color="auto"/>
                        <w:bottom w:val="none" w:sz="0" w:space="0" w:color="auto"/>
                        <w:right w:val="none" w:sz="0" w:space="0" w:color="auto"/>
                      </w:divBdr>
                      <w:divsChild>
                        <w:div w:id="1008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891590">
      <w:bodyDiv w:val="1"/>
      <w:marLeft w:val="0"/>
      <w:marRight w:val="0"/>
      <w:marTop w:val="0"/>
      <w:marBottom w:val="0"/>
      <w:divBdr>
        <w:top w:val="none" w:sz="0" w:space="0" w:color="auto"/>
        <w:left w:val="none" w:sz="0" w:space="0" w:color="auto"/>
        <w:bottom w:val="none" w:sz="0" w:space="0" w:color="auto"/>
        <w:right w:val="none" w:sz="0" w:space="0" w:color="auto"/>
      </w:divBdr>
    </w:div>
    <w:div w:id="2060781887">
      <w:bodyDiv w:val="1"/>
      <w:marLeft w:val="0"/>
      <w:marRight w:val="0"/>
      <w:marTop w:val="0"/>
      <w:marBottom w:val="0"/>
      <w:divBdr>
        <w:top w:val="none" w:sz="0" w:space="0" w:color="auto"/>
        <w:left w:val="none" w:sz="0" w:space="0" w:color="auto"/>
        <w:bottom w:val="none" w:sz="0" w:space="0" w:color="auto"/>
        <w:right w:val="none" w:sz="0" w:space="0" w:color="auto"/>
      </w:divBdr>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19058556">
      <w:bodyDiv w:val="1"/>
      <w:marLeft w:val="0"/>
      <w:marRight w:val="0"/>
      <w:marTop w:val="0"/>
      <w:marBottom w:val="0"/>
      <w:divBdr>
        <w:top w:val="none" w:sz="0" w:space="0" w:color="auto"/>
        <w:left w:val="none" w:sz="0" w:space="0" w:color="auto"/>
        <w:bottom w:val="none" w:sz="0" w:space="0" w:color="auto"/>
        <w:right w:val="none" w:sz="0" w:space="0" w:color="auto"/>
      </w:divBdr>
      <w:divsChild>
        <w:div w:id="1051346832">
          <w:marLeft w:val="0"/>
          <w:marRight w:val="0"/>
          <w:marTop w:val="0"/>
          <w:marBottom w:val="0"/>
          <w:divBdr>
            <w:top w:val="none" w:sz="0" w:space="0" w:color="auto"/>
            <w:left w:val="none" w:sz="0" w:space="0" w:color="auto"/>
            <w:bottom w:val="none" w:sz="0" w:space="0" w:color="auto"/>
            <w:right w:val="none" w:sz="0" w:space="0" w:color="auto"/>
          </w:divBdr>
          <w:divsChild>
            <w:div w:id="2147236119">
              <w:marLeft w:val="0"/>
              <w:marRight w:val="0"/>
              <w:marTop w:val="0"/>
              <w:marBottom w:val="0"/>
              <w:divBdr>
                <w:top w:val="none" w:sz="0" w:space="0" w:color="auto"/>
                <w:left w:val="none" w:sz="0" w:space="0" w:color="auto"/>
                <w:bottom w:val="none" w:sz="0" w:space="0" w:color="auto"/>
                <w:right w:val="none" w:sz="0" w:space="0" w:color="auto"/>
              </w:divBdr>
              <w:divsChild>
                <w:div w:id="1380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353">
          <w:marLeft w:val="0"/>
          <w:marRight w:val="0"/>
          <w:marTop w:val="0"/>
          <w:marBottom w:val="0"/>
          <w:divBdr>
            <w:top w:val="none" w:sz="0" w:space="0" w:color="auto"/>
            <w:left w:val="none" w:sz="0" w:space="0" w:color="auto"/>
            <w:bottom w:val="none" w:sz="0" w:space="0" w:color="auto"/>
            <w:right w:val="none" w:sz="0" w:space="0" w:color="auto"/>
          </w:divBdr>
          <w:divsChild>
            <w:div w:id="865169696">
              <w:marLeft w:val="0"/>
              <w:marRight w:val="0"/>
              <w:marTop w:val="0"/>
              <w:marBottom w:val="0"/>
              <w:divBdr>
                <w:top w:val="none" w:sz="0" w:space="0" w:color="auto"/>
                <w:left w:val="none" w:sz="0" w:space="0" w:color="auto"/>
                <w:bottom w:val="none" w:sz="0" w:space="0" w:color="auto"/>
                <w:right w:val="none" w:sz="0" w:space="0" w:color="auto"/>
              </w:divBdr>
              <w:divsChild>
                <w:div w:id="729771621">
                  <w:marLeft w:val="0"/>
                  <w:marRight w:val="0"/>
                  <w:marTop w:val="0"/>
                  <w:marBottom w:val="0"/>
                  <w:divBdr>
                    <w:top w:val="none" w:sz="0" w:space="0" w:color="auto"/>
                    <w:left w:val="none" w:sz="0" w:space="0" w:color="auto"/>
                    <w:bottom w:val="none" w:sz="0" w:space="0" w:color="auto"/>
                    <w:right w:val="none" w:sz="0" w:space="0" w:color="auto"/>
                  </w:divBdr>
                  <w:divsChild>
                    <w:div w:id="1553686462">
                      <w:marLeft w:val="0"/>
                      <w:marRight w:val="0"/>
                      <w:marTop w:val="0"/>
                      <w:marBottom w:val="0"/>
                      <w:divBdr>
                        <w:top w:val="none" w:sz="0" w:space="0" w:color="auto"/>
                        <w:left w:val="none" w:sz="0" w:space="0" w:color="auto"/>
                        <w:bottom w:val="none" w:sz="0" w:space="0" w:color="auto"/>
                        <w:right w:val="none" w:sz="0" w:space="0" w:color="auto"/>
                      </w:divBdr>
                      <w:divsChild>
                        <w:div w:id="15005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dei.gr" TargetMode="Externa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e.chatzakis@dei.g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stefos@dei.gr" TargetMode="Externa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156DD0188A2F454B943ADEE99353ADCA" ma:contentTypeVersion="19" ma:contentTypeDescription="Δημιουργία νέου εγγράφου" ma:contentTypeScope="" ma:versionID="a8e88de22b78f5b65c1c7e3262bdb3fb">
  <xsd:schema xmlns:xsd="http://www.w3.org/2001/XMLSchema" xmlns:xs="http://www.w3.org/2001/XMLSchema" xmlns:p="http://schemas.microsoft.com/office/2006/metadata/properties" xmlns:ns2="d4a73344-bfe6-440b-9b69-98a86bbafe65" xmlns:ns3="a7e01fe4-ae50-4c57-9906-a3e0af1b3929" targetNamespace="http://schemas.microsoft.com/office/2006/metadata/properties" ma:root="true" ma:fieldsID="c2ca85db5c79f3bee20f055f63cc383e" ns2:_="" ns3:_="">
    <xsd:import namespace="d4a73344-bfe6-440b-9b69-98a86bbafe65"/>
    <xsd:import namespace="a7e01fe4-ae50-4c57-9906-a3e0af1b3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73344-bfe6-440b-9b69-98a86bbaf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Ετικέτες εικόνας"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01fe4-ae50-4c57-9906-a3e0af1b39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ce3957d-0996-4bd8-adeb-86c932f9cb50}" ma:internalName="TaxCatchAll" ma:showField="CatchAllData" ma:web="a7e01fe4-ae50-4c57-9906-a3e0af1b3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7e01fe4-ae50-4c57-9906-a3e0af1b3929" xsi:nil="true"/>
    <lcf76f155ced4ddcb4097134ff3c332f xmlns="d4a73344-bfe6-440b-9b69-98a86bbafe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6AA0A-1014-40EF-B762-67B153932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73344-bfe6-440b-9b69-98a86bbafe65"/>
    <ds:schemaRef ds:uri="a7e01fe4-ae50-4c57-9906-a3e0af1b3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E1BC7-5640-4020-8325-B140F59D03C4}">
  <ds:schemaRefs>
    <ds:schemaRef ds:uri="http://schemas.microsoft.com/office/2006/metadata/properties"/>
    <ds:schemaRef ds:uri="http://schemas.microsoft.com/office/infopath/2007/PartnerControls"/>
    <ds:schemaRef ds:uri="a7e01fe4-ae50-4c57-9906-a3e0af1b3929"/>
    <ds:schemaRef ds:uri="d4a73344-bfe6-440b-9b69-98a86bbafe65"/>
  </ds:schemaRefs>
</ds:datastoreItem>
</file>

<file path=customXml/itemProps3.xml><?xml version="1.0" encoding="utf-8"?>
<ds:datastoreItem xmlns:ds="http://schemas.openxmlformats.org/officeDocument/2006/customXml" ds:itemID="{D0F82D8F-CC12-409C-94E2-9853CF411215}">
  <ds:schemaRefs>
    <ds:schemaRef ds:uri="http://schemas.openxmlformats.org/officeDocument/2006/bibliography"/>
  </ds:schemaRefs>
</ds:datastoreItem>
</file>

<file path=customXml/itemProps4.xml><?xml version="1.0" encoding="utf-8"?>
<ds:datastoreItem xmlns:ds="http://schemas.openxmlformats.org/officeDocument/2006/customXml" ds:itemID="{F8A7B659-5033-4759-8217-A7252D371D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2648</Words>
  <Characters>14303</Characters>
  <Application>Microsoft Office Word</Application>
  <DocSecurity>0</DocSecurity>
  <Lines>119</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16918</CharactersWithSpaces>
  <SharedDoc>false</SharedDoc>
  <HLinks>
    <vt:vector size="18" baseType="variant">
      <vt:variant>
        <vt:i4>7209065</vt:i4>
      </vt:variant>
      <vt:variant>
        <vt:i4>6</vt:i4>
      </vt:variant>
      <vt:variant>
        <vt:i4>0</vt:i4>
      </vt:variant>
      <vt:variant>
        <vt:i4>5</vt:i4>
      </vt:variant>
      <vt:variant>
        <vt:lpwstr>http://www.dei.gr/</vt:lpwstr>
      </vt:variant>
      <vt:variant>
        <vt:lpwstr/>
      </vt:variant>
      <vt:variant>
        <vt:i4>852091</vt:i4>
      </vt:variant>
      <vt:variant>
        <vt:i4>3</vt:i4>
      </vt:variant>
      <vt:variant>
        <vt:i4>0</vt:i4>
      </vt:variant>
      <vt:variant>
        <vt:i4>5</vt:i4>
      </vt:variant>
      <vt:variant>
        <vt:lpwstr>mailto:e.chatzakis@dei.gr</vt:lpwstr>
      </vt:variant>
      <vt:variant>
        <vt:lpwstr/>
      </vt:variant>
      <vt:variant>
        <vt:i4>721007</vt:i4>
      </vt:variant>
      <vt:variant>
        <vt:i4>0</vt:i4>
      </vt:variant>
      <vt:variant>
        <vt:i4>0</vt:i4>
      </vt:variant>
      <vt:variant>
        <vt:i4>5</vt:i4>
      </vt:variant>
      <vt:variant>
        <vt:lpwstr>mailto:i.stefos@dei.gr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Chatzakis Emmanouil</cp:lastModifiedBy>
  <cp:revision>8</cp:revision>
  <cp:lastPrinted>2022-11-18T07:30:00Z</cp:lastPrinted>
  <dcterms:created xsi:type="dcterms:W3CDTF">2023-08-03T07:06:00Z</dcterms:created>
  <dcterms:modified xsi:type="dcterms:W3CDTF">2023-08-03T13:32:00Z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0x010100156DD0188A2F454B943ADEE99353ADCA</vt:lpwstr>
  </property>
  <property fmtid="{D5CDD505-2E9C-101B-9397-08002B2CF9AE}" pid="3" name="Order">
    <vt:r8>5826600</vt:r8>
  </property>
  <property fmtid="{D5CDD505-2E9C-101B-9397-08002B2CF9AE}" pid="4" name="MediaServiceImageTags">
    <vt:lpwstr/>
  </property>
</Properties>
</file>