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771F9" w14:textId="77777777" w:rsidR="001F1D3E" w:rsidRDefault="001F1D3E" w:rsidP="00AC7534">
      <w:pPr>
        <w:jc w:val="center"/>
        <w:rPr>
          <w:b/>
          <w:color w:val="0070C0"/>
          <w:sz w:val="24"/>
          <w:szCs w:val="24"/>
        </w:rPr>
      </w:pPr>
      <w:r w:rsidRPr="0012122B">
        <w:rPr>
          <w:b/>
          <w:color w:val="0070C0"/>
          <w:sz w:val="24"/>
          <w:szCs w:val="24"/>
        </w:rPr>
        <w:t>Διερεύνηση της προοπτικής α</w:t>
      </w:r>
      <w:r w:rsidR="00AC7534" w:rsidRPr="0012122B">
        <w:rPr>
          <w:b/>
          <w:color w:val="0070C0"/>
          <w:sz w:val="24"/>
          <w:szCs w:val="24"/>
        </w:rPr>
        <w:t>ξιοποίηση</w:t>
      </w:r>
      <w:r w:rsidRPr="0012122B">
        <w:rPr>
          <w:b/>
          <w:color w:val="0070C0"/>
          <w:sz w:val="24"/>
          <w:szCs w:val="24"/>
        </w:rPr>
        <w:t>ς</w:t>
      </w:r>
      <w:r w:rsidR="00AC7534" w:rsidRPr="0012122B">
        <w:rPr>
          <w:b/>
          <w:color w:val="0070C0"/>
          <w:sz w:val="24"/>
          <w:szCs w:val="24"/>
        </w:rPr>
        <w:t xml:space="preserve">  του γύψου που παράγεται από τα συστήματα  </w:t>
      </w:r>
      <w:proofErr w:type="spellStart"/>
      <w:r w:rsidR="00AC7534" w:rsidRPr="0012122B">
        <w:rPr>
          <w:b/>
          <w:color w:val="0070C0"/>
          <w:sz w:val="24"/>
          <w:szCs w:val="24"/>
        </w:rPr>
        <w:t>αποθείωσης</w:t>
      </w:r>
      <w:proofErr w:type="spellEnd"/>
      <w:r w:rsidR="00AC7534" w:rsidRPr="0012122B">
        <w:rPr>
          <w:b/>
          <w:color w:val="0070C0"/>
          <w:sz w:val="24"/>
          <w:szCs w:val="24"/>
        </w:rPr>
        <w:t xml:space="preserve"> των </w:t>
      </w:r>
      <w:proofErr w:type="spellStart"/>
      <w:r w:rsidR="00AC7534" w:rsidRPr="0012122B">
        <w:rPr>
          <w:b/>
          <w:color w:val="0070C0"/>
          <w:sz w:val="24"/>
          <w:szCs w:val="24"/>
        </w:rPr>
        <w:t>λιγνιτικών</w:t>
      </w:r>
      <w:proofErr w:type="spellEnd"/>
      <w:r w:rsidR="00AC7534" w:rsidRPr="0012122B">
        <w:rPr>
          <w:b/>
          <w:color w:val="0070C0"/>
          <w:sz w:val="24"/>
          <w:szCs w:val="24"/>
        </w:rPr>
        <w:t xml:space="preserve"> μονάδων </w:t>
      </w:r>
      <w:r w:rsidR="00326756" w:rsidRPr="0012122B">
        <w:rPr>
          <w:b/>
          <w:color w:val="0070C0"/>
          <w:sz w:val="24"/>
          <w:szCs w:val="24"/>
        </w:rPr>
        <w:t xml:space="preserve">ως πρώτη ύλη </w:t>
      </w:r>
      <w:r w:rsidR="003B29B1" w:rsidRPr="0012122B">
        <w:rPr>
          <w:b/>
          <w:color w:val="0070C0"/>
          <w:sz w:val="24"/>
          <w:szCs w:val="24"/>
        </w:rPr>
        <w:t xml:space="preserve"> για τη</w:t>
      </w:r>
      <w:r w:rsidR="00326756" w:rsidRPr="0012122B">
        <w:rPr>
          <w:b/>
          <w:color w:val="0070C0"/>
          <w:sz w:val="24"/>
          <w:szCs w:val="24"/>
        </w:rPr>
        <w:t>ν</w:t>
      </w:r>
      <w:r w:rsidR="00AC7534" w:rsidRPr="0012122B">
        <w:rPr>
          <w:b/>
          <w:color w:val="0070C0"/>
          <w:sz w:val="24"/>
          <w:szCs w:val="24"/>
        </w:rPr>
        <w:t xml:space="preserve"> παραγωγή γυψοσανίδων</w:t>
      </w:r>
    </w:p>
    <w:p w14:paraId="284C4BD4" w14:textId="77777777" w:rsidR="001F1D3E" w:rsidRDefault="001F1D3E" w:rsidP="001F1D3E">
      <w:pPr>
        <w:tabs>
          <w:tab w:val="left" w:pos="2872"/>
        </w:tabs>
        <w:rPr>
          <w:b/>
          <w:sz w:val="24"/>
          <w:szCs w:val="24"/>
        </w:rPr>
      </w:pPr>
    </w:p>
    <w:p w14:paraId="1205CCED" w14:textId="77777777" w:rsidR="002303E7" w:rsidRPr="0012122B" w:rsidRDefault="001F1D3E" w:rsidP="0012122B">
      <w:pPr>
        <w:pStyle w:val="a3"/>
        <w:numPr>
          <w:ilvl w:val="0"/>
          <w:numId w:val="1"/>
        </w:numPr>
        <w:tabs>
          <w:tab w:val="left" w:pos="2872"/>
        </w:tabs>
        <w:rPr>
          <w:b/>
          <w:sz w:val="24"/>
          <w:szCs w:val="24"/>
        </w:rPr>
      </w:pPr>
      <w:r w:rsidRPr="0012122B">
        <w:rPr>
          <w:b/>
          <w:sz w:val="24"/>
          <w:szCs w:val="24"/>
        </w:rPr>
        <w:t>Εισαγωγή</w:t>
      </w:r>
    </w:p>
    <w:p w14:paraId="03934976" w14:textId="77777777" w:rsidR="001F1D3E" w:rsidRDefault="004B29C3" w:rsidP="004B29C3">
      <w:pPr>
        <w:tabs>
          <w:tab w:val="left" w:pos="2872"/>
        </w:tabs>
        <w:jc w:val="both"/>
      </w:pPr>
      <w:r>
        <w:t xml:space="preserve">Ο γύψος αποτελεί ένα ευρέως χρησιμοποιούμενο  </w:t>
      </w:r>
      <w:r w:rsidRPr="004B29C3">
        <w:t xml:space="preserve">υλικό </w:t>
      </w:r>
      <w:r>
        <w:t xml:space="preserve">στη βιομηχανία δομικών υλικών και </w:t>
      </w:r>
      <w:r w:rsidRPr="004B29C3">
        <w:t xml:space="preserve"> π</w:t>
      </w:r>
      <w:r w:rsidR="00E16319">
        <w:t xml:space="preserve">ροέρχεται είτε από φυσικούς σχηματισμούς είτε </w:t>
      </w:r>
      <w:r w:rsidRPr="004B29C3">
        <w:t xml:space="preserve"> από τα παραπροϊόντα των μονάδων </w:t>
      </w:r>
      <w:proofErr w:type="spellStart"/>
      <w:r w:rsidRPr="004B29C3">
        <w:t>αποθ</w:t>
      </w:r>
      <w:r>
        <w:t>είωσης</w:t>
      </w:r>
      <w:proofErr w:type="spellEnd"/>
      <w:r>
        <w:t xml:space="preserve"> των σταθμών </w:t>
      </w:r>
      <w:r w:rsidRPr="004B29C3">
        <w:t xml:space="preserve"> παραγωγής ηλεκτρι</w:t>
      </w:r>
      <w:r>
        <w:t>κής ενέργειας από καύση άνθρακα και λιγνίτη</w:t>
      </w:r>
      <w:r w:rsidRPr="004B29C3">
        <w:t>. Στην τελευταία περίπτωση ο γύψος που παράγετ</w:t>
      </w:r>
      <w:r>
        <w:t xml:space="preserve">αι ονομάζεται συνθετικός γύψος, γνωστός διεθνώς ως </w:t>
      </w:r>
      <w:r w:rsidRPr="004B29C3">
        <w:t xml:space="preserve"> </w:t>
      </w:r>
      <w:proofErr w:type="spellStart"/>
      <w:r w:rsidRPr="004B29C3">
        <w:t>F</w:t>
      </w:r>
      <w:r>
        <w:t>lue</w:t>
      </w:r>
      <w:proofErr w:type="spellEnd"/>
      <w:r>
        <w:t xml:space="preserve"> </w:t>
      </w:r>
      <w:proofErr w:type="spellStart"/>
      <w:r>
        <w:t>Gas</w:t>
      </w:r>
      <w:proofErr w:type="spellEnd"/>
      <w:r>
        <w:t xml:space="preserve"> </w:t>
      </w:r>
      <w:proofErr w:type="spellStart"/>
      <w:r>
        <w:t>Desulfurization</w:t>
      </w:r>
      <w:proofErr w:type="spellEnd"/>
      <w:r>
        <w:t xml:space="preserve"> </w:t>
      </w:r>
      <w:proofErr w:type="spellStart"/>
      <w:r>
        <w:t>Gypsum</w:t>
      </w:r>
      <w:proofErr w:type="spellEnd"/>
      <w:r>
        <w:t xml:space="preserve"> (</w:t>
      </w:r>
      <w:r w:rsidRPr="004B29C3">
        <w:t>FGDG</w:t>
      </w:r>
      <w:r>
        <w:t>).</w:t>
      </w:r>
      <w:r w:rsidRPr="004B29C3">
        <w:t xml:space="preserve"> </w:t>
      </w:r>
      <w:r>
        <w:t>Η περισσότερο</w:t>
      </w:r>
      <w:r w:rsidRPr="004B29C3">
        <w:t xml:space="preserve"> συνηθισμένη και χαρακτηριστική εμπορική </w:t>
      </w:r>
      <w:r w:rsidR="00E16319">
        <w:t>χρήση του συνθετικού γύψου</w:t>
      </w:r>
      <w:r>
        <w:t xml:space="preserve"> εντοπίζεται</w:t>
      </w:r>
      <w:r w:rsidRPr="004B29C3">
        <w:t xml:space="preserve"> στην</w:t>
      </w:r>
      <w:r>
        <w:t xml:space="preserve"> παραγωγή γυψοσανίδων και σχετικών δομικών υλικών </w:t>
      </w:r>
      <w:r w:rsidRPr="004B29C3">
        <w:t>που αποτελούνται κ</w:t>
      </w:r>
      <w:r>
        <w:t>υρίως από ένυδρο θειικό ασβέστιο</w:t>
      </w:r>
      <w:r w:rsidRPr="004B29C3">
        <w:t xml:space="preserve"> </w:t>
      </w:r>
      <w:r>
        <w:t>(CaSO4•2H2O). Παράλληλα,</w:t>
      </w:r>
      <w:r w:rsidRPr="004B29C3">
        <w:t xml:space="preserve"> μπορεί να χρησιμοποιηθεί </w:t>
      </w:r>
      <w:r w:rsidR="009C26AC">
        <w:t>ως  βελτιωτικό εδάφους, ως  λίπασμα στη</w:t>
      </w:r>
      <w:r w:rsidRPr="004B29C3">
        <w:t xml:space="preserve"> γεωργία</w:t>
      </w:r>
      <w:r w:rsidR="009C26AC">
        <w:t>, στη διαχείριση αποβλήτων και στην αποκατάσταση εξαντλημένων εδαφών</w:t>
      </w:r>
      <w:r w:rsidRPr="004B29C3">
        <w:t xml:space="preserve"> (American </w:t>
      </w:r>
      <w:proofErr w:type="spellStart"/>
      <w:r w:rsidRPr="004B29C3">
        <w:t>Coal</w:t>
      </w:r>
      <w:proofErr w:type="spellEnd"/>
      <w:r w:rsidRPr="004B29C3">
        <w:t xml:space="preserve"> </w:t>
      </w:r>
      <w:proofErr w:type="spellStart"/>
      <w:r w:rsidRPr="004B29C3">
        <w:t>Ash</w:t>
      </w:r>
      <w:proofErr w:type="spellEnd"/>
      <w:r w:rsidRPr="004B29C3">
        <w:t xml:space="preserve"> Association, 2016).</w:t>
      </w:r>
    </w:p>
    <w:p w14:paraId="4475F189" w14:textId="77777777" w:rsidR="009C26AC" w:rsidRPr="0012122B" w:rsidRDefault="009C26AC" w:rsidP="0012122B">
      <w:pPr>
        <w:pStyle w:val="a3"/>
        <w:numPr>
          <w:ilvl w:val="0"/>
          <w:numId w:val="1"/>
        </w:numPr>
        <w:tabs>
          <w:tab w:val="left" w:pos="2872"/>
        </w:tabs>
        <w:rPr>
          <w:b/>
          <w:sz w:val="24"/>
          <w:szCs w:val="24"/>
        </w:rPr>
      </w:pPr>
      <w:r w:rsidRPr="0012122B">
        <w:rPr>
          <w:b/>
          <w:sz w:val="24"/>
          <w:szCs w:val="24"/>
        </w:rPr>
        <w:t>Η παγκόσμια και ευρωπαϊκή</w:t>
      </w:r>
      <w:r w:rsidR="009601AD" w:rsidRPr="0012122B">
        <w:rPr>
          <w:b/>
          <w:sz w:val="24"/>
          <w:szCs w:val="24"/>
        </w:rPr>
        <w:t xml:space="preserve"> αγορά </w:t>
      </w:r>
      <w:r w:rsidR="00E16319" w:rsidRPr="0012122B">
        <w:rPr>
          <w:b/>
          <w:sz w:val="24"/>
          <w:szCs w:val="24"/>
        </w:rPr>
        <w:t>γυψοσανίδων</w:t>
      </w:r>
    </w:p>
    <w:p w14:paraId="7BBFDB0D" w14:textId="77777777" w:rsidR="009601AD" w:rsidRDefault="003F4714" w:rsidP="003F4714">
      <w:pPr>
        <w:tabs>
          <w:tab w:val="left" w:pos="2872"/>
        </w:tabs>
        <w:jc w:val="both"/>
      </w:pPr>
      <w:r w:rsidRPr="003F4714">
        <w:t>Το</w:t>
      </w:r>
      <w:r>
        <w:t xml:space="preserve"> 2020, το </w:t>
      </w:r>
      <w:r w:rsidRPr="003F4714">
        <w:t xml:space="preserve"> μέγεθος της παγκόσμια</w:t>
      </w:r>
      <w:r>
        <w:t xml:space="preserve">ς αγοράς γυψοσανίδων ξεπέρασε τα   45 </w:t>
      </w:r>
      <w:r w:rsidRPr="003F4714">
        <w:t>δι</w:t>
      </w:r>
      <w:r>
        <w:t xml:space="preserve">σεκατομμύρια δολάρια ΗΠΑ </w:t>
      </w:r>
      <w:r w:rsidRPr="003F4714">
        <w:t xml:space="preserve"> και αναμένεται να αυξηθεί με σύνθετο ετήσιο ρυθμό ανάπτυξης (CAGR) 11,8% από το 2021 έως το 2028.</w:t>
      </w:r>
      <w:r w:rsidR="009601AD" w:rsidRPr="009601AD">
        <w:t xml:space="preserve"> Μια καλά εδραιωμένη αγορά γυψοσανίδων υπάρχει επί του παρόντος στη Γερμανία, τη Γαλλία και το Ηνωμένο Βασίλειο, καλύπτοντας περισσότερο από το 53% του όγκου της ευρωπαϊκής αγοράς (</w:t>
      </w:r>
      <w:proofErr w:type="spellStart"/>
      <w:r w:rsidR="009601AD" w:rsidRPr="009601AD">
        <w:t>Fazio</w:t>
      </w:r>
      <w:proofErr w:type="spellEnd"/>
      <w:r w:rsidR="009601AD" w:rsidRPr="009601AD">
        <w:t xml:space="preserve"> &amp; </w:t>
      </w:r>
      <w:proofErr w:type="spellStart"/>
      <w:r w:rsidR="009601AD" w:rsidRPr="009601AD">
        <w:t>Pennington</w:t>
      </w:r>
      <w:proofErr w:type="spellEnd"/>
      <w:r w:rsidR="009601AD" w:rsidRPr="009601AD">
        <w:t>, 2007). Η υψηλότερη κατανάλωση γυψοσανίδων (σε m2 κατά κεφαλήν) εντοπίζεται στη Δανία, τη Γαλλία, την Ιρλανδία, την Αυστρία, τη Φινλανδία, τη Σουηδία και το Ηνωμένο Βασίλειο (</w:t>
      </w:r>
      <w:proofErr w:type="spellStart"/>
      <w:r w:rsidR="009601AD" w:rsidRPr="009601AD">
        <w:t>GtoG</w:t>
      </w:r>
      <w:proofErr w:type="spellEnd"/>
      <w:r w:rsidR="009601AD" w:rsidRPr="009601AD">
        <w:t xml:space="preserve"> </w:t>
      </w:r>
      <w:proofErr w:type="spellStart"/>
      <w:r w:rsidR="009601AD" w:rsidRPr="009601AD">
        <w:t>project</w:t>
      </w:r>
      <w:proofErr w:type="spellEnd"/>
      <w:r w:rsidR="009601AD" w:rsidRPr="009601AD">
        <w:t>, 2013b).</w:t>
      </w:r>
    </w:p>
    <w:p w14:paraId="0A436A1A" w14:textId="77777777" w:rsidR="009C26AC" w:rsidRDefault="003F4714" w:rsidP="003F4714">
      <w:pPr>
        <w:tabs>
          <w:tab w:val="left" w:pos="2872"/>
        </w:tabs>
        <w:jc w:val="both"/>
      </w:pPr>
      <w:r w:rsidRPr="003F4714">
        <w:t>Η αυξανόμενη αστική μεταν</w:t>
      </w:r>
      <w:r w:rsidR="00E16319">
        <w:t xml:space="preserve">άστευση, </w:t>
      </w:r>
      <w:r w:rsidRPr="003F4714">
        <w:t xml:space="preserve"> η αύξηση των κρατικών δαπανών στην αγορά ακινήτων για την κατασκευή κατοικιών</w:t>
      </w:r>
      <w:r>
        <w:t xml:space="preserve"> (κρατική αντιπαροχή)</w:t>
      </w:r>
      <w:r w:rsidRPr="003F4714">
        <w:t xml:space="preserve"> και η αυξανόμενη ανάγκη για κατοικίες υψηλών προδ</w:t>
      </w:r>
      <w:r w:rsidR="00E16319">
        <w:t xml:space="preserve">ιαγραφών αναμένεται να υποστηρίξουν περαιτέρω  την μεγέθυνση </w:t>
      </w:r>
      <w:r w:rsidRPr="003F4714">
        <w:t xml:space="preserve"> της αγοράς</w:t>
      </w:r>
      <w:r>
        <w:t>.</w:t>
      </w:r>
      <w:r w:rsidR="009601AD">
        <w:t xml:space="preserve"> </w:t>
      </w:r>
      <w:r w:rsidRPr="003F4714">
        <w:t>(</w:t>
      </w:r>
      <w:proofErr w:type="spellStart"/>
      <w:r w:rsidRPr="003F4714">
        <w:t>Grand</w:t>
      </w:r>
      <w:proofErr w:type="spellEnd"/>
      <w:r w:rsidRPr="003F4714">
        <w:t xml:space="preserve"> </w:t>
      </w:r>
      <w:proofErr w:type="spellStart"/>
      <w:r w:rsidRPr="003F4714">
        <w:t>View</w:t>
      </w:r>
      <w:proofErr w:type="spellEnd"/>
      <w:r w:rsidRPr="003F4714">
        <w:t xml:space="preserve"> Research, 2021).</w:t>
      </w:r>
    </w:p>
    <w:p w14:paraId="574A1BF8" w14:textId="77777777" w:rsidR="009601AD" w:rsidRPr="0012122B" w:rsidRDefault="009601AD" w:rsidP="0012122B">
      <w:pPr>
        <w:pStyle w:val="a3"/>
        <w:numPr>
          <w:ilvl w:val="0"/>
          <w:numId w:val="1"/>
        </w:numPr>
        <w:tabs>
          <w:tab w:val="left" w:pos="2872"/>
        </w:tabs>
        <w:jc w:val="both"/>
        <w:rPr>
          <w:b/>
          <w:sz w:val="24"/>
          <w:szCs w:val="24"/>
        </w:rPr>
      </w:pPr>
      <w:r w:rsidRPr="0012122B">
        <w:rPr>
          <w:b/>
          <w:sz w:val="24"/>
          <w:szCs w:val="24"/>
        </w:rPr>
        <w:t xml:space="preserve">Τα άμεσα και τα έμμεσα οφέλη </w:t>
      </w:r>
      <w:r w:rsidR="002B0306" w:rsidRPr="0012122B">
        <w:rPr>
          <w:b/>
          <w:sz w:val="24"/>
          <w:szCs w:val="24"/>
        </w:rPr>
        <w:t xml:space="preserve">για την </w:t>
      </w:r>
      <w:r w:rsidR="003B29B1" w:rsidRPr="0012122B">
        <w:rPr>
          <w:b/>
          <w:sz w:val="24"/>
          <w:szCs w:val="24"/>
        </w:rPr>
        <w:t xml:space="preserve">τοπική </w:t>
      </w:r>
      <w:r w:rsidRPr="0012122B">
        <w:rPr>
          <w:b/>
          <w:sz w:val="24"/>
          <w:szCs w:val="24"/>
        </w:rPr>
        <w:t xml:space="preserve"> </w:t>
      </w:r>
      <w:r w:rsidR="00501B99" w:rsidRPr="0012122B">
        <w:rPr>
          <w:b/>
          <w:sz w:val="24"/>
          <w:szCs w:val="24"/>
        </w:rPr>
        <w:t>οικονομία</w:t>
      </w:r>
    </w:p>
    <w:p w14:paraId="511FDF98" w14:textId="77777777" w:rsidR="009601AD" w:rsidRDefault="009601AD" w:rsidP="009601AD">
      <w:pPr>
        <w:tabs>
          <w:tab w:val="left" w:pos="2872"/>
        </w:tabs>
        <w:jc w:val="both"/>
      </w:pPr>
      <w:r w:rsidRPr="009601AD">
        <w:t>Στην Ευρωπαϊκή Ένωση ο γύψος χρησιμοποιείται ευρέ</w:t>
      </w:r>
      <w:r w:rsidR="00E16319">
        <w:t>ως στον κατασκευαστικό κλάδο,</w:t>
      </w:r>
      <w:r w:rsidRPr="009601AD">
        <w:t xml:space="preserve"> αποτελεί τον τομέα με τα</w:t>
      </w:r>
      <w:r w:rsidR="00E16319">
        <w:t xml:space="preserve"> μεγαλύτερα ποσοστά απασχόλησης ενώ  η  ε</w:t>
      </w:r>
      <w:r w:rsidRPr="009601AD">
        <w:t>υρωπαϊκή βιομηχανία γύψου έχ</w:t>
      </w:r>
      <w:r w:rsidR="00E16319">
        <w:t>ει έναν κύκλο εργασιών της τάξη</w:t>
      </w:r>
      <w:r w:rsidRPr="009601AD">
        <w:t>ς των 7,</w:t>
      </w:r>
      <w:r w:rsidR="00501B99">
        <w:t>7 δισεκ</w:t>
      </w:r>
      <w:r w:rsidR="00756052">
        <w:t xml:space="preserve">ατομμυρίων ευρώ. Περιλαμβάνει  </w:t>
      </w:r>
      <w:r w:rsidRPr="009601AD">
        <w:t xml:space="preserve"> 154 ορυχεία και περισσότερα από 160 εργοστάσια, τα οποία προσφέρουν άμεση εργασία σε περίπου 28</w:t>
      </w:r>
      <w:r w:rsidR="00E16319">
        <w:t>.</w:t>
      </w:r>
      <w:r w:rsidRPr="009601AD">
        <w:t>000 εργαζομένους και έμμεση εργασία σε περισσότερους από 300</w:t>
      </w:r>
      <w:r w:rsidR="00E16319">
        <w:t>.</w:t>
      </w:r>
      <w:r w:rsidRPr="009601AD">
        <w:t>000.</w:t>
      </w:r>
      <w:r w:rsidR="00501B99">
        <w:t xml:space="preserve"> Αξίζει να σημειωθεί ότι </w:t>
      </w:r>
      <w:r w:rsidRPr="009601AD">
        <w:t xml:space="preserve"> ο αριθμός των</w:t>
      </w:r>
      <w:r w:rsidR="00501B99">
        <w:t xml:space="preserve"> τεχνιτών που «δουλεύουν» γυψοσανίδες </w:t>
      </w:r>
      <w:r w:rsidRPr="009601AD">
        <w:t xml:space="preserve"> στην Ευρώ</w:t>
      </w:r>
      <w:r w:rsidR="00927954">
        <w:t>πη είναι περίπου 1,1 εκατομμύρια</w:t>
      </w:r>
      <w:r w:rsidRPr="009601AD">
        <w:t xml:space="preserve"> και εκτιμάται ότι η βιομηχανία</w:t>
      </w:r>
      <w:r w:rsidR="00927954">
        <w:t xml:space="preserve"> γύψου</w:t>
      </w:r>
      <w:r w:rsidRPr="009601AD">
        <w:t xml:space="preserve"> στο σύνολο της εκπαιδεύει περίπου 25</w:t>
      </w:r>
      <w:r w:rsidR="00501B99">
        <w:t>.</w:t>
      </w:r>
      <w:r w:rsidRPr="009601AD">
        <w:t>000 εργαζομένου</w:t>
      </w:r>
      <w:r w:rsidR="00501B99">
        <w:t>ς</w:t>
      </w:r>
      <w:r w:rsidRPr="009601AD">
        <w:t xml:space="preserve"> τον χρόνο (</w:t>
      </w:r>
      <w:proofErr w:type="spellStart"/>
      <w:r w:rsidRPr="009601AD">
        <w:t>Marlet</w:t>
      </w:r>
      <w:proofErr w:type="spellEnd"/>
      <w:r w:rsidRPr="009601AD">
        <w:t>, 2018).</w:t>
      </w:r>
    </w:p>
    <w:p w14:paraId="4ED1B6A4" w14:textId="77777777" w:rsidR="009601AD" w:rsidRDefault="009601AD" w:rsidP="009601AD">
      <w:pPr>
        <w:tabs>
          <w:tab w:val="left" w:pos="2872"/>
        </w:tabs>
        <w:jc w:val="both"/>
      </w:pPr>
      <w:r w:rsidRPr="009601AD">
        <w:t>Το 2020 στην Ευρωπαϊκή Ένωση καταναλώθηκαν περισσότεροι από 57 εκατομμύρια τόνοι γύψου για χρήσεις όπως: α) παραγωγή γυ</w:t>
      </w:r>
      <w:r w:rsidR="00501B99">
        <w:t>ψοσανίδων τοίχου και οροφής (51</w:t>
      </w:r>
      <w:r w:rsidRPr="009601AD">
        <w:t>%), β) παραγωγή γύψου για κατασκευή τοιχοποιίας (2</w:t>
      </w:r>
      <w:r w:rsidR="00501B99">
        <w:t xml:space="preserve">6%), γ) παραγωγή τσιμέντου (17%) και δ) </w:t>
      </w:r>
      <w:proofErr w:type="spellStart"/>
      <w:r w:rsidR="00501B99">
        <w:t>αγροτοβιομηχανία</w:t>
      </w:r>
      <w:proofErr w:type="spellEnd"/>
      <w:r w:rsidR="00501B99">
        <w:t xml:space="preserve"> (6</w:t>
      </w:r>
      <w:r w:rsidRPr="009601AD">
        <w:t xml:space="preserve">%) ( </w:t>
      </w:r>
      <w:proofErr w:type="spellStart"/>
      <w:r w:rsidRPr="009601AD">
        <w:t>Blengini</w:t>
      </w:r>
      <w:proofErr w:type="spellEnd"/>
      <w:r w:rsidRPr="009601AD">
        <w:t xml:space="preserve">, </w:t>
      </w:r>
      <w:proofErr w:type="spellStart"/>
      <w:r w:rsidRPr="009601AD">
        <w:t>et</w:t>
      </w:r>
      <w:proofErr w:type="spellEnd"/>
      <w:r w:rsidRPr="009601AD">
        <w:t xml:space="preserve"> </w:t>
      </w:r>
      <w:proofErr w:type="spellStart"/>
      <w:r w:rsidRPr="009601AD">
        <w:t>al</w:t>
      </w:r>
      <w:proofErr w:type="spellEnd"/>
      <w:r w:rsidRPr="009601AD">
        <w:t>., 2020).</w:t>
      </w:r>
    </w:p>
    <w:p w14:paraId="5E58850C" w14:textId="77777777" w:rsidR="009601AD" w:rsidRPr="0012122B" w:rsidRDefault="009601AD" w:rsidP="0012122B">
      <w:pPr>
        <w:pStyle w:val="a3"/>
        <w:numPr>
          <w:ilvl w:val="0"/>
          <w:numId w:val="1"/>
        </w:numPr>
        <w:tabs>
          <w:tab w:val="left" w:pos="2872"/>
        </w:tabs>
        <w:jc w:val="both"/>
        <w:rPr>
          <w:b/>
          <w:sz w:val="24"/>
          <w:szCs w:val="24"/>
        </w:rPr>
      </w:pPr>
      <w:r w:rsidRPr="0012122B">
        <w:rPr>
          <w:b/>
          <w:sz w:val="24"/>
          <w:szCs w:val="24"/>
        </w:rPr>
        <w:lastRenderedPageBreak/>
        <w:t xml:space="preserve">Η </w:t>
      </w:r>
      <w:r w:rsidR="003B29B1" w:rsidRPr="0012122B">
        <w:rPr>
          <w:b/>
          <w:sz w:val="24"/>
          <w:szCs w:val="24"/>
        </w:rPr>
        <w:t>κατάσταση στην Ελλάδα</w:t>
      </w:r>
    </w:p>
    <w:p w14:paraId="04F5048A" w14:textId="77777777" w:rsidR="003B29B1" w:rsidRPr="002B0306" w:rsidRDefault="002B0306" w:rsidP="009601AD">
      <w:pPr>
        <w:tabs>
          <w:tab w:val="left" w:pos="2872"/>
        </w:tabs>
        <w:jc w:val="both"/>
      </w:pPr>
      <w:r w:rsidRPr="002B0306">
        <w:t xml:space="preserve">Σε εθνικό επίπεδο, η ετήσια κατανάλωση γυψοσανίδων ανέρχεται σήμερα σε 20 εκ. τ.μ. και καλύπτεται από την εγχώρια παραγωγή. </w:t>
      </w:r>
      <w:r>
        <w:t xml:space="preserve">Βέβαια, αναμένεται μεγάλη αύξηση της ζήτησης σε ευρωπαϊκό και παγκόσμιο επίπεδο και κατά συνέπεια, η παραγωγή γυψοσανίδων με πρώτη ύλη το συνθετικό γύψο που προέρχεται από </w:t>
      </w:r>
      <w:proofErr w:type="spellStart"/>
      <w:r>
        <w:t>λιγνιτικές</w:t>
      </w:r>
      <w:proofErr w:type="spellEnd"/>
      <w:r>
        <w:t xml:space="preserve"> μονάδες, μπορεί να </w:t>
      </w:r>
      <w:r w:rsidR="0012122B">
        <w:t xml:space="preserve">δημιουργήσει ένα εξαγώγιμο προϊόν  ανταγωνιστικού κόστους,  με ιδιαίτερα θετική επίπτωση στην τοπική οικονομία. </w:t>
      </w:r>
    </w:p>
    <w:p w14:paraId="46BBDA2E" w14:textId="77777777" w:rsidR="0012122B" w:rsidRDefault="0012122B" w:rsidP="009601AD">
      <w:pPr>
        <w:tabs>
          <w:tab w:val="left" w:pos="2872"/>
        </w:tabs>
        <w:jc w:val="both"/>
        <w:rPr>
          <w:b/>
          <w:sz w:val="24"/>
          <w:szCs w:val="24"/>
        </w:rPr>
      </w:pPr>
    </w:p>
    <w:p w14:paraId="2FADEB75" w14:textId="77777777" w:rsidR="003B29B1" w:rsidRPr="0012122B" w:rsidRDefault="003B29B1" w:rsidP="0012122B">
      <w:pPr>
        <w:pStyle w:val="a3"/>
        <w:numPr>
          <w:ilvl w:val="0"/>
          <w:numId w:val="1"/>
        </w:numPr>
        <w:tabs>
          <w:tab w:val="left" w:pos="2872"/>
        </w:tabs>
        <w:jc w:val="both"/>
        <w:rPr>
          <w:b/>
          <w:sz w:val="24"/>
          <w:szCs w:val="24"/>
        </w:rPr>
      </w:pPr>
      <w:r w:rsidRPr="0012122B">
        <w:rPr>
          <w:b/>
          <w:sz w:val="24"/>
          <w:szCs w:val="24"/>
        </w:rPr>
        <w:t>Η πρόταση για τη Δυτική Μακεδονία</w:t>
      </w:r>
    </w:p>
    <w:p w14:paraId="3E2EABB0" w14:textId="77777777" w:rsidR="003B29B1" w:rsidRPr="008C0F89" w:rsidRDefault="003B29B1" w:rsidP="009601AD">
      <w:pPr>
        <w:tabs>
          <w:tab w:val="left" w:pos="2872"/>
        </w:tabs>
        <w:jc w:val="both"/>
      </w:pPr>
      <w:r w:rsidRPr="008C0F89">
        <w:t xml:space="preserve">Αυτών δεδομένων και λαμβάνοντας υπόψη ότι η χρήση λιγνίτη στην ηλεκτροπαραγωγή θα παραμείνει ενεργή </w:t>
      </w:r>
      <w:r w:rsidR="008C0F89" w:rsidRPr="008C0F89">
        <w:t>έως</w:t>
      </w:r>
      <w:r w:rsidRPr="008C0F89">
        <w:t xml:space="preserve"> το 2028, κρίνεται σκόπιμο να </w:t>
      </w:r>
      <w:r w:rsidRPr="0012122B">
        <w:rPr>
          <w:b/>
        </w:rPr>
        <w:t xml:space="preserve">διερευνηθεί </w:t>
      </w:r>
      <w:r w:rsidRPr="008C0F89">
        <w:t xml:space="preserve">η προοπτική αξιοποίησης του γύψου στην παραγωγή </w:t>
      </w:r>
      <w:r w:rsidR="00501B99" w:rsidRPr="008C0F89">
        <w:t>γυψοσανίδων</w:t>
      </w:r>
      <w:r w:rsidRPr="008C0F89">
        <w:t xml:space="preserve"> </w:t>
      </w:r>
      <w:r w:rsidR="00326756">
        <w:t xml:space="preserve"> και συναφών δομικών υλικών, </w:t>
      </w:r>
      <w:r w:rsidRPr="008C0F89">
        <w:t>μέσω κατασκευής μονάδας παραγωγής</w:t>
      </w:r>
      <w:r w:rsidR="00501B99">
        <w:t xml:space="preserve"> στη Δυτική Μακεδονία</w:t>
      </w:r>
      <w:r w:rsidRPr="008C0F89">
        <w:t>.</w:t>
      </w:r>
    </w:p>
    <w:p w14:paraId="1F7D6405" w14:textId="5BAC71E6" w:rsidR="003B29B1" w:rsidRPr="00D91728" w:rsidRDefault="008C0F89" w:rsidP="009601AD">
      <w:pPr>
        <w:tabs>
          <w:tab w:val="left" w:pos="2872"/>
        </w:tabs>
        <w:jc w:val="both"/>
      </w:pPr>
      <w:r w:rsidRPr="00501B99">
        <w:t>Η σχετική Μελέτη Σκοπιμότητας θα περιλαμβάνει</w:t>
      </w:r>
      <w:r w:rsidR="0079734F" w:rsidRPr="00501B99">
        <w:t>,</w:t>
      </w:r>
      <w:r w:rsidRPr="00501B99">
        <w:t xml:space="preserve"> μεταξύ άλλων, πλήρη χαρακτηρισμό των  φυσικοχημικών ιδιοτήτων του γύψου</w:t>
      </w:r>
      <w:r w:rsidR="0079734F" w:rsidRPr="00501B99">
        <w:t xml:space="preserve"> των </w:t>
      </w:r>
      <w:proofErr w:type="spellStart"/>
      <w:r w:rsidR="0079734F" w:rsidRPr="00501B99">
        <w:t>λιγνιτικών</w:t>
      </w:r>
      <w:proofErr w:type="spellEnd"/>
      <w:r w:rsidR="0079734F" w:rsidRPr="00501B99">
        <w:t xml:space="preserve"> σταθμών της περιοχής αναφορικά με </w:t>
      </w:r>
      <w:r w:rsidRPr="00501B99">
        <w:t xml:space="preserve"> τη συγκεκριμένη εφαρμογή,</w:t>
      </w:r>
      <w:r w:rsidR="0079734F" w:rsidRPr="00501B99">
        <w:t xml:space="preserve"> τα τεχνοοικονομικά δεδομένα που καθορίζουν την ελκυστικότητα της  </w:t>
      </w:r>
      <w:r w:rsidRPr="00501B99">
        <w:t xml:space="preserve"> επένδυσης  και βεβαίως,  </w:t>
      </w:r>
      <w:r w:rsidR="0079734F" w:rsidRPr="00501B99">
        <w:t xml:space="preserve">τη δυνατότητα </w:t>
      </w:r>
      <w:r w:rsidRPr="00501B99">
        <w:t xml:space="preserve"> </w:t>
      </w:r>
      <w:r w:rsidR="0079734F" w:rsidRPr="00501B99">
        <w:t>σταδιακής υποκατάστασης της πρώτης ύλης για την περίοδο μετ</w:t>
      </w:r>
      <w:r w:rsidR="00207EAE">
        <w:t>ά</w:t>
      </w:r>
      <w:r w:rsidR="0079734F" w:rsidRPr="00501B99">
        <w:t xml:space="preserve"> το 2028.</w:t>
      </w:r>
      <w:r w:rsidR="001070C1">
        <w:t xml:space="preserve"> Η προτεινόμενη Μελέτη Σκοπιμότητας θα μπορούσε να ενταχθεί για χρηματοδότηση είτε στο ΕΑΠ Δυτικής Μακεδονίας</w:t>
      </w:r>
      <w:r w:rsidR="00D91728" w:rsidRPr="00D91728">
        <w:t xml:space="preserve"> </w:t>
      </w:r>
      <w:r w:rsidR="00D91728">
        <w:t>είτε στην Τεχνική Βοήθεια του ΠΔΑΜ.</w:t>
      </w:r>
    </w:p>
    <w:p w14:paraId="2872C891" w14:textId="77777777" w:rsidR="008C0F89" w:rsidRPr="00501B99" w:rsidRDefault="008C0F89" w:rsidP="009601AD">
      <w:pPr>
        <w:tabs>
          <w:tab w:val="left" w:pos="2872"/>
        </w:tabs>
        <w:jc w:val="both"/>
      </w:pPr>
    </w:p>
    <w:p w14:paraId="568537B8" w14:textId="77777777" w:rsidR="003B29B1" w:rsidRPr="009601AD" w:rsidRDefault="003B29B1" w:rsidP="009601AD">
      <w:pPr>
        <w:tabs>
          <w:tab w:val="left" w:pos="2872"/>
        </w:tabs>
        <w:jc w:val="both"/>
        <w:rPr>
          <w:b/>
          <w:sz w:val="24"/>
          <w:szCs w:val="24"/>
        </w:rPr>
      </w:pPr>
    </w:p>
    <w:sectPr w:rsidR="003B29B1" w:rsidRPr="009601A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950C3"/>
    <w:multiLevelType w:val="hybridMultilevel"/>
    <w:tmpl w:val="98846B8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487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534"/>
    <w:rsid w:val="001070C1"/>
    <w:rsid w:val="0012122B"/>
    <w:rsid w:val="001F1D3E"/>
    <w:rsid w:val="00207EAE"/>
    <w:rsid w:val="002303E7"/>
    <w:rsid w:val="002B0306"/>
    <w:rsid w:val="00326756"/>
    <w:rsid w:val="003B29B1"/>
    <w:rsid w:val="003F4714"/>
    <w:rsid w:val="004B29C3"/>
    <w:rsid w:val="00501B99"/>
    <w:rsid w:val="00756052"/>
    <w:rsid w:val="0079734F"/>
    <w:rsid w:val="008C0F89"/>
    <w:rsid w:val="00927954"/>
    <w:rsid w:val="009601AD"/>
    <w:rsid w:val="009C26AC"/>
    <w:rsid w:val="00AC7534"/>
    <w:rsid w:val="00B456B2"/>
    <w:rsid w:val="00D91728"/>
    <w:rsid w:val="00E1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00B83"/>
  <w15:chartTrackingRefBased/>
  <w15:docId w15:val="{2517A810-F008-4D3E-9B91-6EA24702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653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Evangelos Karlopoulos</dc:creator>
  <cp:keywords/>
  <dc:description/>
  <cp:lastModifiedBy>user</cp:lastModifiedBy>
  <cp:revision>10</cp:revision>
  <dcterms:created xsi:type="dcterms:W3CDTF">2022-09-12T03:47:00Z</dcterms:created>
  <dcterms:modified xsi:type="dcterms:W3CDTF">2022-09-13T07:08:00Z</dcterms:modified>
</cp:coreProperties>
</file>